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and simulation‐based investigations on throttle’s head loss coefficients of a surge tank - Zhou - 2020 - Energy Science &amp;amp; Engineering - Wiley Online Library</w:t>
      </w:r>
      <w:br/>
      <w:hyperlink r:id="rId7" w:history="1">
        <w:r>
          <w:rPr>
            <w:color w:val="2980b9"/>
            <w:u w:val="single"/>
          </w:rPr>
          <w:t xml:space="preserve">https://onlinelibrary.wiley.com/doi/full/10.1002/ese3.717</w:t>
        </w:r>
      </w:hyperlink>
    </w:p>
    <w:p>
      <w:pPr>
        <w:pStyle w:val="Heading1"/>
      </w:pPr>
      <w:bookmarkStart w:id="2" w:name="_Toc2"/>
      <w:r>
        <w:t>Article summary:</w:t>
      </w:r>
      <w:bookmarkEnd w:id="2"/>
    </w:p>
    <w:p>
      <w:pPr>
        <w:jc w:val="both"/>
      </w:pPr>
      <w:r>
        <w:rPr/>
        <w:t xml:space="preserve">1. Throttles are commonly used in water conveyance systems to reduce surge amplitude and accelerate surge damping.</w:t>
      </w:r>
    </w:p>
    <w:p>
      <w:pPr>
        <w:jc w:val="both"/>
      </w:pPr>
      <w:r>
        <w:rPr/>
        <w:t xml:space="preserve">2. It is important to understand the complete nature of the throttle's head loss coefficients in order to obtain clear guidance for its optimal design.</w:t>
      </w:r>
    </w:p>
    <w:p>
      <w:pPr>
        <w:jc w:val="both"/>
      </w:pPr>
      <w:r>
        <w:rPr/>
        <w:t xml:space="preserve">3. This paper presents an experimental setup featuring a surge tank and necessary pipelines to accurately obtain the throttle's head loss coefficients, and further surge analysis is presented.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Zhou (2020) provides an overview of the importance of understanding the complete nature of throttle’s head loss coefficients in order to obtain clear guidance for its optimal design with an appropriate layout. The article is well-structured and provides a comprehensive review of previous research on this topic, including both experimental studies and computational fluid dynamics (CFD) simulations. The authors also present their own experimental setup featuring a surge tank and necessary pipelines to accurately obtain the throttle’s head loss coefficients, as well as further surge analysis based on their findings.</w:t>
      </w:r>
    </w:p>
    <w:p>
      <w:pPr>
        <w:jc w:val="both"/>
      </w:pPr>
      <w:r>
        <w:rPr/>
        <w:t xml:space="preserve">The article appears to be reliable and trustworthy overall, as it provides a thorough review of existing literature on this topic, as well as detailed descriptions of their own experiments and results. However, there are some potential biases that should be noted. For example, while the authors provide a comprehensive review of previous research on this topic, they do not explore any counterarguments or alternative perspectives that may exist in the literature. Additionally, while they provide detailed descriptions of their own experiments and results, they do not discuss any possible risks associated with these experiments or how they were mitigated during the process. Furthermore, while they present both numerical simulations and experimental studies throughout their discussion, they do not present both sides equally; rather, they appear to favor experimental studies over numerical simulations when discussing their findings.</w:t>
      </w:r>
    </w:p>
    <w:p>
      <w:pPr>
        <w:jc w:val="both"/>
      </w:pPr>
      <w:r>
        <w:rPr/>
        <w:t xml:space="preserve">In conclusion, while this article appears to be reliable overall due to its comprehensive review of existing literature on this topic as well as its detailed descriptions of their own experiments and results,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Throttle head loss coefficient optimization</w:t>
      </w:r>
    </w:p>
    <w:p>
      <w:pPr>
        <w:spacing w:after="0"/>
        <w:numPr>
          <w:ilvl w:val="0"/>
          <w:numId w:val="2"/>
        </w:numPr>
      </w:pPr>
      <w:r>
        <w:rPr/>
        <w:t xml:space="preserve">Alternative perspectives on throttle head loss coefficients</w:t>
      </w:r>
    </w:p>
    <w:p>
      <w:pPr>
        <w:spacing w:after="0"/>
        <w:numPr>
          <w:ilvl w:val="0"/>
          <w:numId w:val="2"/>
        </w:numPr>
      </w:pPr>
      <w:r>
        <w:rPr/>
        <w:t xml:space="preserve">Risk assessment for throttle head loss coefficient experiments</w:t>
      </w:r>
    </w:p>
    <w:p>
      <w:pPr>
        <w:spacing w:after="0"/>
        <w:numPr>
          <w:ilvl w:val="0"/>
          <w:numId w:val="2"/>
        </w:numPr>
      </w:pPr>
      <w:r>
        <w:rPr/>
        <w:t xml:space="preserve">Numerical simulations of throttle head loss coefficients</w:t>
      </w:r>
    </w:p>
    <w:p>
      <w:pPr>
        <w:spacing w:after="0"/>
        <w:numPr>
          <w:ilvl w:val="0"/>
          <w:numId w:val="2"/>
        </w:numPr>
      </w:pPr>
      <w:r>
        <w:rPr/>
        <w:t xml:space="preserve">Comparison of experimental and numerical studies of throttle head loss coefficients</w:t>
      </w:r>
    </w:p>
    <w:p>
      <w:pPr>
        <w:numPr>
          <w:ilvl w:val="0"/>
          <w:numId w:val="2"/>
        </w:numPr>
      </w:pPr>
      <w:r>
        <w:rPr/>
        <w:t xml:space="preserve">Design considerations for throttle head loss coefficient experiments</w:t>
      </w:r>
    </w:p>
    <w:p>
      <w:pPr>
        <w:pStyle w:val="Heading1"/>
      </w:pPr>
      <w:bookmarkStart w:id="6" w:name="_Toc6"/>
      <w:r>
        <w:t>Report location:</w:t>
      </w:r>
      <w:bookmarkEnd w:id="6"/>
    </w:p>
    <w:p>
      <w:hyperlink r:id="rId8" w:history="1">
        <w:r>
          <w:rPr>
            <w:color w:val="2980b9"/>
            <w:u w:val="single"/>
          </w:rPr>
          <w:t xml:space="preserve">https://www.fullpicture.app/item/c4e2a779a3b39810b4bd8ee9a1d493ed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621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ese3.717" TargetMode="External"/><Relationship Id="rId8" Type="http://schemas.openxmlformats.org/officeDocument/2006/relationships/hyperlink" Target="https://www.fullpicture.app/item/c4e2a779a3b39810b4bd8ee9a1d493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2023-02-23T14:50:21+01:00</dcterms:created>
  <dcterms:modified xsi:type="dcterms:W3CDTF">2023-02-23T14:50:21+01:00</dcterms:modified>
</cp:coreProperties>
</file>

<file path=docProps/custom.xml><?xml version="1.0" encoding="utf-8"?>
<Properties xmlns="http://schemas.openxmlformats.org/officeDocument/2006/custom-properties" xmlns:vt="http://schemas.openxmlformats.org/officeDocument/2006/docPropsVTypes"/>
</file>