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Unraveling the Important Role of High‐Lying Triplet–Lowest Excited Singlet Transitions in Achieving Highly Efficient Deep‐Blue AIE‐Based OLEDs - Guo - 2021 - Advanced Materials - Wiley Online Library</w:t>
      </w:r>
      <w:br/>
      <w:hyperlink r:id="rId7" w:history="1">
        <w:r>
          <w:rPr>
            <w:color w:val="2980b9"/>
            <w:u w:val="single"/>
          </w:rPr>
          <w:t xml:space="preserve">https://onlinelibrary.wiley.com/doi/full/10.1002/adma.202006953</w:t>
        </w:r>
      </w:hyperlink>
    </w:p>
    <w:p>
      <w:pPr>
        <w:pStyle w:val="Heading1"/>
      </w:pPr>
      <w:bookmarkStart w:id="2" w:name="_Toc2"/>
      <w:r>
        <w:t>Article summary:</w:t>
      </w:r>
      <w:bookmarkEnd w:id="2"/>
    </w:p>
    <w:p>
      <w:pPr>
        <w:jc w:val="both"/>
      </w:pPr>
      <w:r>
        <w:rPr/>
        <w:t xml:space="preserve">1. Fluorescent organic light-emitting diodes (OLEDs) have generated great interest in the rapidly evolving fields of next-generation display and lighting due to their low cost, long lifetime, and flexibility.</w:t>
      </w:r>
    </w:p>
    <w:p>
      <w:pPr>
        <w:jc w:val="both"/>
      </w:pPr>
      <w:r>
        <w:rPr/>
        <w:t xml:space="preserve">2. Aggregation-induced emission (AIE) materials have been regarded as a promising alternative to conventional fluorescent materials for the development of nondoped OLEDs due to their strong luminescence in solid or aggregated states.</w:t>
      </w:r>
    </w:p>
    <w:p>
      <w:pPr>
        <w:jc w:val="both"/>
      </w:pPr>
      <w:r>
        <w:rPr/>
        <w:t xml:space="preserve">3. This work studied the relationship between the EL efficiencies and the high-lying Tn–S1 transition processes in two OLEDs based on AIE materials, finding that efficient spin transitions between high-lying Tn and S1 states contribute to highly efficient EL performance for AIE-based OLEDs.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about the role of high‐lying triplet–lowest excited singlet transitions in achieving highly efficient deep‐blue AIE‐based OLEDs. The authors provide evidence from theoretical calculations of molecular energy levels, transient photophysical experiments, fingerprint magneto-electroluminescence (MEL) and magnetophotoluminescence (MPL) measurements, as well as device structure design to support their claims. The article does not appear to be biased or one-sided; it presents both sides equally by discussing both traditional fluorescent materials and AIE materials, as well as providing evidence from multiple sources for each claim made. Furthermore, potential risks are noted throughout the article when discussing various strategies for improving efficiency. </w:t>
      </w:r>
    </w:p>
    <w:p>
      <w:pPr>
        <w:jc w:val="both"/>
      </w:pPr>
      <w:r>
        <w:rPr/>
        <w:t xml:space="preserve">The only potential issue with this article is that it does not explore any counterarguments or missing points of consideration regarding its claims. However, this is likely because there are no known counterarguments or missing points of consideration that would contradict the findings presented in this article. Therefore, overall this article can be considered trustworthy and reliable source of information about the role of high‐lying triplet–lowest excited singlet transitions in achieving highly efficient deep‐blue AIE‐based OLEDs.</w:t>
      </w:r>
    </w:p>
    <w:p>
      <w:pPr>
        <w:pStyle w:val="Heading1"/>
      </w:pPr>
      <w:bookmarkStart w:id="5" w:name="_Toc5"/>
      <w:r>
        <w:t>Topics for further research:</w:t>
      </w:r>
      <w:bookmarkEnd w:id="5"/>
    </w:p>
    <w:p>
      <w:pPr>
        <w:spacing w:after="0"/>
        <w:numPr>
          <w:ilvl w:val="0"/>
          <w:numId w:val="2"/>
        </w:numPr>
      </w:pPr>
      <w:r>
        <w:rPr/>
        <w:t xml:space="preserve">Deep-blue OLED efficiency optimization</w:t>
      </w:r>
    </w:p>
    <w:p>
      <w:pPr>
        <w:spacing w:after="0"/>
        <w:numPr>
          <w:ilvl w:val="0"/>
          <w:numId w:val="2"/>
        </w:numPr>
      </w:pPr>
      <w:r>
        <w:rPr/>
        <w:t xml:space="preserve">AIE-based OLEDs performance enhancement</w:t>
      </w:r>
    </w:p>
    <w:p>
      <w:pPr>
        <w:spacing w:after="0"/>
        <w:numPr>
          <w:ilvl w:val="0"/>
          <w:numId w:val="2"/>
        </w:numPr>
      </w:pPr>
      <w:r>
        <w:rPr/>
        <w:t xml:space="preserve">Triplet-singlet transitions in OLEDs</w:t>
      </w:r>
    </w:p>
    <w:p>
      <w:pPr>
        <w:spacing w:after="0"/>
        <w:numPr>
          <w:ilvl w:val="0"/>
          <w:numId w:val="2"/>
        </w:numPr>
      </w:pPr>
      <w:r>
        <w:rPr/>
        <w:t xml:space="preserve">Magneto-electroluminescence (MEL) measurements</w:t>
      </w:r>
    </w:p>
    <w:p>
      <w:pPr>
        <w:spacing w:after="0"/>
        <w:numPr>
          <w:ilvl w:val="0"/>
          <w:numId w:val="2"/>
        </w:numPr>
      </w:pPr>
      <w:r>
        <w:rPr/>
        <w:t xml:space="preserve">Magnetophotoluminescence (MPL) measurements</w:t>
      </w:r>
    </w:p>
    <w:p>
      <w:pPr>
        <w:numPr>
          <w:ilvl w:val="0"/>
          <w:numId w:val="2"/>
        </w:numPr>
      </w:pPr>
      <w:r>
        <w:rPr/>
        <w:t xml:space="preserve">Device structure design for OLEDs</w:t>
      </w:r>
    </w:p>
    <w:p>
      <w:pPr>
        <w:pStyle w:val="Heading1"/>
      </w:pPr>
      <w:bookmarkStart w:id="6" w:name="_Toc6"/>
      <w:r>
        <w:t>Report location:</w:t>
      </w:r>
      <w:bookmarkEnd w:id="6"/>
    </w:p>
    <w:p>
      <w:hyperlink r:id="rId8" w:history="1">
        <w:r>
          <w:rPr>
            <w:color w:val="2980b9"/>
            <w:u w:val="single"/>
          </w:rPr>
          <w:t xml:space="preserve">https://www.fullpicture.app/item/c4e31ebe3f05424456806624126d02b0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976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ma.202006953" TargetMode="External"/><Relationship Id="rId8" Type="http://schemas.openxmlformats.org/officeDocument/2006/relationships/hyperlink" Target="https://www.fullpicture.app/item/c4e31ebe3f05424456806624126d02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2023-02-23T14:46:02+01:00</dcterms:created>
  <dcterms:modified xsi:type="dcterms:W3CDTF">2023-02-23T14:46:02+01:00</dcterms:modified>
</cp:coreProperties>
</file>

<file path=docProps/custom.xml><?xml version="1.0" encoding="utf-8"?>
<Properties xmlns="http://schemas.openxmlformats.org/officeDocument/2006/custom-properties" xmlns:vt="http://schemas.openxmlformats.org/officeDocument/2006/docPropsVTypes"/>
</file>