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Au revoir Ableton, bonjour Bitwig – Kpi</w:t></w:r><w:br/><w:hyperlink r:id="rId7" w:history="1"><w:r><w:rPr><w:color w:val="2980b9"/><w:u w:val="single"/></w:rPr><w:t xml:space="preserve">https://www.instrumentiste.fr/2023/02/15/au-revoir-ableton-bonjour-bitwig/?preview_id=1105&preview_nonce=dc17048ac7&preview=true</w:t></w:r></w:hyperlink></w:p><w:p><w:pPr><w:pStyle w:val="Heading1"/></w:pPr><w:bookmarkStart w:id="2" w:name="_Toc2"/><w:r><w:t>Article summary:</w:t></w:r><w:bookmarkEnd w:id="2"/></w:p><w:p><w:pPr><w:jc w:val="both"/></w:pPr><w:r><w:rPr/><w:t xml:space="preserve">1. Bitwig offre une interface simplifiée et des fonctionnalités avancées par rapport à Ableton Live.</w:t></w:r></w:p><w:p><w:pPr><w:jc w:val="both"/></w:pPr><w:r><w:rPr/><w:t xml:space="preserve">2. Les caractéristiques de Bitwig incluent le bounce sur place, les pistes hybrides audio/midi, le back a sable des plugins, le concepteur de synthés et d’effets intuitifs, les effets intégrés et synthés, le double/triple écrans, le multi-projets, le NoteGrid/FX ou les arpégiateurs randoms, l’import de projets Ableton, les plugins vidéo en externe, la gestion des entrées et sorties sons renomables, le comping ultra simple, l’audio éditing et la stabilitée.</w:t></w:r></w:p><w:p><w:pPr><w:jc w:val="both"/></w:pPr><w:r><w:rPr/><w:t xml:space="preserve">3. La communauté autour de Bitwig est très active et c'est un outil qui est considéré comme étant «le futur».</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L'article présente un certain nombre d'avantages liés à l'utilisation de Bitwig par rapport à Ableton Live. Cependant, il ne mentionne pas certains points importants tels que la compatibilité avec d'autres logiciels DAW ou les limitations du logiciel en termes de fonctionnalités ou d'utilisabilité. De plus, il ne mentionne pas non plus quelles sont les principales différences entre Bitwig et Ableton Live qui pourraient être importantes pour certains utilisateurs. Enfin, bien que l'article mentionne la communauté active autour de Bitwig comme un avantage supplémentaire pour ceux qui choisissent ce logiciel DAW particulier, il ne fournit pas suffisamment d'informations sur cette communauté ni sur son utilité réelle pour les utilisateurs potentiels.</w:t></w:r></w:p><w:p><w:pPr><w:pStyle w:val="Heading1"/></w:pPr><w:bookmarkStart w:id="5" w:name="_Toc5"/><w:r><w:t>Topics for further research:</w:t></w:r><w:bookmarkEnd w:id="5"/></w:p><w:p><w:pPr><w:spacing w:after="0"/><w:numPr><w:ilvl w:val="0"/><w:numId w:val="2"/></w:numPr></w:pPr><w:r><w:rPr/><w:t xml:space="preserve">Compatibilité Bitwig avec d'autres DAW</w:t></w:r></w:p><w:p><w:pPr><w:spacing w:after="0"/><w:numPr><w:ilvl w:val="0"/><w:numId w:val="2"/></w:numPr></w:pPr><w:r><w:rPr/><w:t xml:space="preserve">Limitations de Bitwig</w:t></w:r></w:p><w:p><w:pPr><w:spacing w:after="0"/><w:numPr><w:ilvl w:val="0"/><w:numId w:val="2"/></w:numPr></w:pPr><w:r><w:rPr/><w:t xml:space="preserve">Différences entre Bitwig et Ableton Live</w:t></w:r></w:p><w:p><w:pPr><w:spacing w:after="0"/><w:numPr><w:ilvl w:val="0"/><w:numId w:val="2"/></w:numPr></w:pPr><w:r><w:rPr/><w:t xml:space="preserve">Fonctionnalités supplémentaires de Bitwig</w:t></w:r></w:p><w:p><w:pPr><w:spacing w:after="0"/><w:numPr><w:ilvl w:val="0"/><w:numId w:val="2"/></w:numPr></w:pPr><w:r><w:rPr/><w:t xml:space="preserve">Utilisabilité de Bitwig</w:t></w:r></w:p><w:p><w:pPr><w:numPr><w:ilvl w:val="0"/><w:numId w:val="2"/></w:numPr></w:pPr><w:r><w:rPr/><w:t xml:space="preserve">Communauté Bitwig et ses avantages</w:t></w:r></w:p><w:p><w:pPr><w:pStyle w:val="Heading1"/></w:pPr><w:bookmarkStart w:id="6" w:name="_Toc6"/><w:r><w:t>Report location:</w:t></w:r><w:bookmarkEnd w:id="6"/></w:p><w:p><w:hyperlink r:id="rId8" w:history="1"><w:r><w:rPr><w:color w:val="2980b9"/><w:u w:val="single"/></w:rPr><w:t xml:space="preserve">https://www.fullpicture.app/item/c4e8ed308b0ff8de08b8d1cc4da2aba1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D819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strumentiste.fr/2023/02/15/au-revoir-ableton-bonjour-bitwig/?preview_id=1105&amp;preview_nonce=dc17048ac7&amp;preview=true" TargetMode="External"/><Relationship Id="rId8" Type="http://schemas.openxmlformats.org/officeDocument/2006/relationships/hyperlink" Target="https://www.fullpicture.app/item/c4e8ed308b0ff8de08b8d1cc4da2aba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2023-02-24T01:36:20+01:00</dcterms:created>
  <dcterms:modified xsi:type="dcterms:W3CDTF">2023-02-24T01:36:20+01:00</dcterms:modified>
</cp:coreProperties>
</file>

<file path=docProps/custom.xml><?xml version="1.0" encoding="utf-8"?>
<Properties xmlns="http://schemas.openxmlformats.org/officeDocument/2006/custom-properties" xmlns:vt="http://schemas.openxmlformats.org/officeDocument/2006/docPropsVTypes"/>
</file>