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Preeclampsia Prevalence, Risk Factors, and Pregnancy Outcomes in Sweden and China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https://www.ncbi.nlm.nih.gov/pmc/articles/PMC8111481/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瑞典和中国的子痫前症患病率相似，但中国患者的疾病更严重，产生更差的孕产妇结局。</w:t>
      </w:r>
    </w:p>
    <w:p>
      <w:pPr>
        <w:jc w:val="both"/>
      </w:pPr>
      <w:r>
        <w:rPr/>
        <w:t xml:space="preserve">2. 在两个国家中，肥胖和初产与子痫前症有关，但在两个国家中的关联程度不同。</w:t>
      </w:r>
    </w:p>
    <w:p>
      <w:pPr>
        <w:jc w:val="both"/>
      </w:pPr>
      <w:r>
        <w:rPr/>
        <w:t xml:space="preserve">3. 中国单胎死亡率比瑞典高出三倍以上，在子痫前症患者中高达十倍。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该文章是一项跨国比较研究，旨在比较瑞典和中国孕妇患子痫前期的患病率、危险因素和孕产妇结局。然而，该文章存在一些偏见和不足之处。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文化差异可能对结果产生影响。例如，在中国，传统观念认为怀孕期间需要多吃，这可能导致更高的肥胖率和更高的患子痫前期风险。此外，中国医院通常会对孕妇进行更频繁的检查和监测，这可能导致更高的诊断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其次，该文章没有探讨其他可能影响结果的因素。例如，在中国农村地区，缺乏适当的医疗设施和专业人员可能导致更高的死亡率。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此外，该文章提出了一些主张但未提供足够证据支持。例如，作者声称肥胖和初产与子痫前期有关系，并暗示这与生活方式和保健因素有关。然而，并没有提供足够证据来支持这种联系。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最后，该文章似乎倾向于强调中国孕妇面临更高风险和更差的结局，而没有平等地呈现双方。这可能导致读者对中国医疗体系的负面印象，并忽略了瑞典在孕产妇保健方面的优势。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综上所述，该文章存在一些偏见和不足之处，需要更全面和客观地考虑各种因素。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and their impact on results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certain claims
</w:t>
      </w:r>
    </w:p>
    <w:p>
      <w:pPr>
        <w:spacing w:after="0"/>
        <w:numPr>
          <w:ilvl w:val="0"/>
          <w:numId w:val="2"/>
        </w:numPr>
      </w:pPr>
      <w:r>
        <w:rPr/>
        <w:t xml:space="preserve">Biased emphasis on risks and outcomes for Chinese pregnant women
</w:t>
      </w:r>
    </w:p>
    <w:p>
      <w:pPr>
        <w:spacing w:after="0"/>
        <w:numPr>
          <w:ilvl w:val="0"/>
          <w:numId w:val="2"/>
        </w:numPr>
      </w:pPr>
      <w:r>
        <w:rPr/>
        <w:t xml:space="preserve">Ignoring advantages of Sweden's maternal healthcare system
</w:t>
      </w:r>
    </w:p>
    <w:p>
      <w:pPr>
        <w:numPr>
          <w:ilvl w:val="0"/>
          <w:numId w:val="2"/>
        </w:numPr>
      </w:pPr>
      <w:r>
        <w:rPr/>
        <w:t xml:space="preserve">Need for a more comprehensive and objective approach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https://www.fullpicture.app/item/c4f2c985017b6ff833a49c5d0b523545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A1A1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111481/" TargetMode="External"/><Relationship Id="rId8" Type="http://schemas.openxmlformats.org/officeDocument/2006/relationships/hyperlink" Target="https://www.fullpicture.app/item/c4f2c985017b6ff833a49c5d0b52354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2024-05-24T03:42:40+02:00</dcterms:created>
  <dcterms:modified xsi:type="dcterms:W3CDTF">2024-05-24T03:42:40+02:00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