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Alumina Basicity in CO2 Uptake in 3‐Aminopropylsilyl‐Grafted Alumina Adsorbents - Potter - 2017 - ChemSusChem - Wiley Online Library</w:t>
      </w:r>
      <w:br/>
      <w:hyperlink r:id="rId7" w:history="1">
        <w:r>
          <w:rPr>
            <w:color w:val="2980b9"/>
            <w:u w:val="single"/>
          </w:rPr>
          <w:t xml:space="preserve">https://chemistry-europe.onlinelibrary.wiley.com/doi/10.1002/cssc.201700115</w:t>
        </w:r>
      </w:hyperlink>
    </w:p>
    <w:p>
      <w:pPr>
        <w:pStyle w:val="Heading1"/>
      </w:pPr>
      <w:bookmarkStart w:id="2" w:name="_Toc2"/>
      <w:r>
        <w:t>Article summary:</w:t>
      </w:r>
      <w:bookmarkEnd w:id="2"/>
    </w:p>
    <w:p>
      <w:pPr>
        <w:jc w:val="both"/>
      </w:pPr>
      <w:r>
        <w:rPr/>
        <w:t xml:space="preserve">1. Carbon emissions are a growing problem, and current technologies to reduce them are not yet sufficiently developed.</w:t>
      </w:r>
    </w:p>
    <w:p>
      <w:pPr>
        <w:jc w:val="both"/>
      </w:pPr>
      <w:r>
        <w:rPr/>
        <w:t xml:space="preserve">2. There is significant interest in expanding on existing carbon-capture technologies, and solid sorbents for use in adsorptive CO2 separations have been developed.</w:t>
      </w:r>
    </w:p>
    <w:p>
      <w:pPr>
        <w:jc w:val="both"/>
      </w:pPr>
      <w:r>
        <w:rPr/>
        <w:t xml:space="preserve">3. This article investigates the influence of support choice on effective sorbent design, specifically regarding amine loading and amine–amine interactions, through a combined spectroscopy, microcalorimetry, and CO2-adsorption study.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“Role of Alumina Basicity in CO2 Uptake in 3‐Aminopropylsilyl‐Grafted Alumina Adsorbents” by Potter (2017) is an informative and well-researched piece that provides insight into the potential of alumina supports for use in carbon capture technology. The author presents a comprehensive overview of the current state of carbon capture technology and its limitations before delving into the specifics of their research. The article is well written and easy to follow, with clear explanations of the concepts discussed throughout.</w:t>
      </w:r>
    </w:p>
    <w:p>
      <w:pPr>
        <w:jc w:val="both"/>
      </w:pPr>
      <w:r>
        <w:rPr/>
        <w:t xml:space="preserve">The author has done an excellent job of presenting both sides of the argument fairly and objectively. They provide evidence to support their claims while also noting potential risks associated with using alumina supports for carbon capture technology. They also explore counterarguments to their own claims, providing a balanced view on the topic at hand.</w:t>
      </w:r>
    </w:p>
    <w:p>
      <w:pPr>
        <w:jc w:val="both"/>
      </w:pPr>
      <w:r>
        <w:rPr/>
        <w:t xml:space="preserve">The article does not appear to contain any promotional content or partiality towards one side or another; instead it provides an unbiased overview of the research conducted by the author as well as other relevant studies in this field. Furthermore, all sources used are reliable and trustworthy; they are cited appropriately throughout the text so readers can easily access them if they wish to do further research on this topic.</w:t>
      </w:r>
    </w:p>
    <w:p>
      <w:pPr>
        <w:jc w:val="both"/>
      </w:pPr>
      <w:r>
        <w:rPr/>
        <w:t xml:space="preserve">In conclusion, this article is an informative and reliable source that provides insight into how alumina supports can be used for carbon capture technology. It is well researched and presented objectively without any bias or promotional content present within it.</w:t>
      </w:r>
    </w:p>
    <w:p>
      <w:pPr>
        <w:pStyle w:val="Heading1"/>
      </w:pPr>
      <w:bookmarkStart w:id="5" w:name="_Toc5"/>
      <w:r>
        <w:t>Topics for further research:</w:t>
      </w:r>
      <w:bookmarkEnd w:id="5"/>
    </w:p>
    <w:p>
      <w:pPr>
        <w:spacing w:after="0"/>
        <w:numPr>
          <w:ilvl w:val="0"/>
          <w:numId w:val="2"/>
        </w:numPr>
      </w:pPr>
      <w:r>
        <w:rPr/>
        <w:t xml:space="preserve">Carbon capture technology</w:t>
      </w:r>
    </w:p>
    <w:p>
      <w:pPr>
        <w:spacing w:after="0"/>
        <w:numPr>
          <w:ilvl w:val="0"/>
          <w:numId w:val="2"/>
        </w:numPr>
      </w:pPr>
      <w:r>
        <w:rPr/>
        <w:t xml:space="preserve">Alumina supports</w:t>
      </w:r>
    </w:p>
    <w:p>
      <w:pPr>
        <w:spacing w:after="0"/>
        <w:numPr>
          <w:ilvl w:val="0"/>
          <w:numId w:val="2"/>
        </w:numPr>
      </w:pPr>
      <w:r>
        <w:rPr/>
        <w:t xml:space="preserve">Adsorption of CO2</w:t>
      </w:r>
    </w:p>
    <w:p>
      <w:pPr>
        <w:spacing w:after="0"/>
        <w:numPr>
          <w:ilvl w:val="0"/>
          <w:numId w:val="2"/>
        </w:numPr>
      </w:pPr>
      <w:r>
        <w:rPr/>
        <w:t xml:space="preserve">3-Aminopropylsilyl-Grafted Alumina</w:t>
      </w:r>
    </w:p>
    <w:p>
      <w:pPr>
        <w:spacing w:after="0"/>
        <w:numPr>
          <w:ilvl w:val="0"/>
          <w:numId w:val="2"/>
        </w:numPr>
      </w:pPr>
      <w:r>
        <w:rPr/>
        <w:t xml:space="preserve">Alumina Basicity</w:t>
      </w:r>
    </w:p>
    <w:p>
      <w:pPr>
        <w:numPr>
          <w:ilvl w:val="0"/>
          <w:numId w:val="2"/>
        </w:numPr>
      </w:pPr>
      <w:r>
        <w:rPr/>
        <w:t xml:space="preserve">Carbon dioxide capture efficiency</w:t>
      </w:r>
    </w:p>
    <w:p>
      <w:pPr>
        <w:pStyle w:val="Heading1"/>
      </w:pPr>
      <w:bookmarkStart w:id="6" w:name="_Toc6"/>
      <w:r>
        <w:t>Report location:</w:t>
      </w:r>
      <w:bookmarkEnd w:id="6"/>
    </w:p>
    <w:p>
      <w:hyperlink r:id="rId8" w:history="1">
        <w:r>
          <w:rPr>
            <w:color w:val="2980b9"/>
            <w:u w:val="single"/>
          </w:rPr>
          <w:t xml:space="preserve">https://www.fullpicture.app/item/c5112b0025c495ebbcf4bce5db174801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B7C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europe.onlinelibrary.wiley.com/doi/10.1002/cssc.201700115" TargetMode="External"/><Relationship Id="rId8" Type="http://schemas.openxmlformats.org/officeDocument/2006/relationships/hyperlink" Target="https://www.fullpicture.app/item/c5112b0025c495ebbcf4bce5db1748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2023-02-27T21:32:44+01:00</dcterms:created>
  <dcterms:modified xsi:type="dcterms:W3CDTF">2023-02-27T21:32:44+01:00</dcterms:modified>
</cp:coreProperties>
</file>

<file path=docProps/custom.xml><?xml version="1.0" encoding="utf-8"?>
<Properties xmlns="http://schemas.openxmlformats.org/officeDocument/2006/custom-properties" xmlns:vt="http://schemas.openxmlformats.org/officeDocument/2006/docPropsVTypes"/>
</file>