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Evaluation of the truebeam machine performance check (MPC) geometric checks for daily IGRT geometric accuracy quality assurance. Journal of Applied Clinical Medical Physics, 18(3), 200–206 | 10.1002/acm2.12064</w:t>
      </w:r>
      <w:br/>
      <w:hyperlink r:id="rId7" w:history="1">
        <w:r>
          <w:rPr>
            <w:color w:val="2980b9"/>
            <w:u w:val="single"/>
          </w:rPr>
          <w:t xml:space="preserve">https://sci-hub.st/10.1002/acm2.12064</w:t>
        </w:r>
      </w:hyperlink>
    </w:p>
    <w:p>
      <w:pPr>
        <w:pStyle w:val="Heading1"/>
      </w:pPr>
      <w:bookmarkStart w:id="2" w:name="_Toc2"/>
      <w:r>
        <w:t>Article summary:</w:t>
      </w:r>
      <w:bookmarkEnd w:id="2"/>
    </w:p>
    <w:p>
      <w:pPr>
        <w:jc w:val="both"/>
      </w:pPr>
      <w:r>
        <w:rPr/>
        <w:t xml:space="preserve">1. The TrueBeam Machine Performance Check (MPC) is a tool used to assess the accuracy of daily image-guided radiation therapy (IGRT).</w:t>
      </w:r>
    </w:p>
    <w:p>
      <w:pPr>
        <w:jc w:val="both"/>
      </w:pPr>
      <w:r>
        <w:rPr/>
        <w:t xml:space="preserve">2. This study evaluated the effectiveness of the MPC in ensuring geometric accuracy for daily quality assurance.</w:t>
      </w:r>
    </w:p>
    <w:p>
      <w:pPr>
        <w:jc w:val="both"/>
      </w:pPr>
      <w:r>
        <w:rPr/>
        <w:t xml:space="preserve">3. The results showed that the MPC was able to accurately detect errors in geometric accuracy, and could be used as an effective tool for daily quality assurance.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by Barnes and Greer (2017). The authors provide detailed information about their methods, results, and conclusions, which allows readers to evaluate the validity of their findings. Additionally, the authors cite relevant literature throughout the article to support their claims.</w:t>
      </w:r>
    </w:p>
    <w:p>
      <w:pPr>
        <w:jc w:val="both"/>
      </w:pPr>
      <w:r>
        <w:rPr/>
        <w:t xml:space="preserve">However, there are some potential biases that should be noted. For example, the authors do not discuss any potential risks associated with using the MPC for quality assurance purposes. Additionally, they do not explore any counterarguments or alternative perspectives on their findings. Furthermore, they do not present both sides of the argument equally; instead they focus solely on supporting their own conclusions without considering other points of view. Finally, there is a lack of detail regarding how exactly the MPC works and what its limitations are; this could lead to readers making assumptions about its efficacy without having all of the necessary information.</w:t>
      </w:r>
    </w:p>
    <w:p>
      <w:pPr>
        <w:pStyle w:val="Heading1"/>
      </w:pPr>
      <w:bookmarkStart w:id="5" w:name="_Toc5"/>
      <w:r>
        <w:t>Topics for further research:</w:t>
      </w:r>
      <w:bookmarkEnd w:id="5"/>
    </w:p>
    <w:p>
      <w:pPr>
        <w:spacing w:after="0"/>
        <w:numPr>
          <w:ilvl w:val="0"/>
          <w:numId w:val="2"/>
        </w:numPr>
      </w:pPr>
      <w:r>
        <w:rPr/>
        <w:t xml:space="preserve">Quality assurance risks</w:t>
      </w:r>
    </w:p>
    <w:p>
      <w:pPr>
        <w:spacing w:after="0"/>
        <w:numPr>
          <w:ilvl w:val="0"/>
          <w:numId w:val="2"/>
        </w:numPr>
      </w:pPr>
      <w:r>
        <w:rPr/>
        <w:t xml:space="preserve">Counterarguments to MPC</w:t>
      </w:r>
    </w:p>
    <w:p>
      <w:pPr>
        <w:spacing w:after="0"/>
        <w:numPr>
          <w:ilvl w:val="0"/>
          <w:numId w:val="2"/>
        </w:numPr>
      </w:pPr>
      <w:r>
        <w:rPr/>
        <w:t xml:space="preserve">Alternative perspectives on MPC</w:t>
      </w:r>
    </w:p>
    <w:p>
      <w:pPr>
        <w:spacing w:after="0"/>
        <w:numPr>
          <w:ilvl w:val="0"/>
          <w:numId w:val="2"/>
        </w:numPr>
      </w:pPr>
      <w:r>
        <w:rPr/>
        <w:t xml:space="preserve">MPC efficacy</w:t>
      </w:r>
    </w:p>
    <w:p>
      <w:pPr>
        <w:spacing w:after="0"/>
        <w:numPr>
          <w:ilvl w:val="0"/>
          <w:numId w:val="2"/>
        </w:numPr>
      </w:pPr>
      <w:r>
        <w:rPr/>
        <w:t xml:space="preserve">MPC limitations</w:t>
      </w:r>
    </w:p>
    <w:p>
      <w:pPr>
        <w:numPr>
          <w:ilvl w:val="0"/>
          <w:numId w:val="2"/>
        </w:numPr>
      </w:pPr>
      <w:r>
        <w:rPr/>
        <w:t xml:space="preserve">MPC implementation details</w:t>
      </w:r>
    </w:p>
    <w:p>
      <w:pPr>
        <w:pStyle w:val="Heading1"/>
      </w:pPr>
      <w:bookmarkStart w:id="6" w:name="_Toc6"/>
      <w:r>
        <w:t>Report location:</w:t>
      </w:r>
      <w:bookmarkEnd w:id="6"/>
    </w:p>
    <w:p>
      <w:hyperlink r:id="rId8" w:history="1">
        <w:r>
          <w:rPr>
            <w:color w:val="2980b9"/>
            <w:u w:val="single"/>
          </w:rPr>
          <w:t xml:space="preserve">https://www.fullpicture.app/item/c51314d982a51a18b0b6c24edb5a8bd9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B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acm2.12064" TargetMode="External"/><Relationship Id="rId8" Type="http://schemas.openxmlformats.org/officeDocument/2006/relationships/hyperlink" Target="https://www.fullpicture.app/item/c51314d982a51a18b0b6c24edb5a8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2023-03-03T04:03:45+01:00</dcterms:created>
  <dcterms:modified xsi:type="dcterms:W3CDTF">2023-03-03T04:03:45+01:00</dcterms:modified>
</cp:coreProperties>
</file>

<file path=docProps/custom.xml><?xml version="1.0" encoding="utf-8"?>
<Properties xmlns="http://schemas.openxmlformats.org/officeDocument/2006/custom-properties" xmlns:vt="http://schemas.openxmlformats.org/officeDocument/2006/docPropsVTypes"/>
</file>