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repeat airborne LiDAR to map the growth of individual oil palms in Malaysian Borneo during the 2015–16 El Niño - ScienceDirect</w:t>
      </w:r>
      <w:br/>
      <w:hyperlink r:id="rId7" w:history="1">
        <w:r>
          <w:rPr>
            <w:color w:val="2980b9"/>
            <w:u w:val="single"/>
          </w:rPr>
          <w:t xml:space="preserve">https://www.sciencedirect.com/science/article/pii/S1569843222003053</w:t>
        </w:r>
      </w:hyperlink>
    </w:p>
    <w:p>
      <w:pPr>
        <w:pStyle w:val="Heading1"/>
      </w:pPr>
      <w:bookmarkStart w:id="2" w:name="_Toc2"/>
      <w:r>
        <w:t>Article summary:</w:t>
      </w:r>
      <w:bookmarkEnd w:id="2"/>
    </w:p>
    <w:p>
      <w:pPr>
        <w:jc w:val="both"/>
      </w:pPr>
      <w:r>
        <w:rPr/>
        <w:t xml:space="preserve">1. Repeat airborne LiDAR was used to map the growth of over 500,000 individual oil palms in Malaysian Borneo during the 2015-16 El Niño drought.</w:t>
      </w:r>
    </w:p>
    <w:p>
      <w:pPr>
        <w:jc w:val="both"/>
      </w:pPr>
      <w:r>
        <w:rPr/>
        <w:t xml:space="preserve">2. Despite the dry and hot weather conditions, oil palms grew an average of 1.6 m/yr in height over this period, with growth rates varying across the landscape and in relation to plant age and proximity to forest edges.</w:t>
      </w:r>
    </w:p>
    <w:p>
      <w:pPr>
        <w:jc w:val="both"/>
      </w:pPr>
      <w:r>
        <w:rPr/>
        <w:t xml:space="preserve">3. The study highlights the potential for remote sensing technologies to improve the efficiency and sustainability of oil palm agriculture by optimizing yields within existing landscapes.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"Using repeat airborne LiDAR to map the growth of individual oil palms in Malaysian Borneo during the 2015–16 El Niño" provides valuable insights into the growth rates of oil palms in Malaysian Borneo during a period of drought caused by the 2015-16 El Niño event. The study used repeat airborne LiDAR data to map the height growth of over 500,000 individual oil palms and found that despite dry and hot weather conditions, oil palms grew an average of 1.6 m yr−1 in height over this period.</w:t>
      </w:r>
    </w:p>
    <w:p>
      <w:pPr>
        <w:jc w:val="both"/>
      </w:pPr>
      <w:r>
        <w:rPr/>
        <w:t xml:space="preserve"/>
      </w:r>
    </w:p>
    <w:p>
      <w:pPr>
        <w:jc w:val="both"/>
      </w:pPr>
      <w:r>
        <w:rPr/>
        <w:t xml:space="preserve">The article highlights the importance of finding ways to produce oil palm more sustainably, rather than simply banning or replacing it. The authors suggest that increasing efficiency by maximizing yields within existing oil palm landscapes is one way to achieve this goal. However, they note that there are significant gaps between actual and potential oil palm yields, which could be closed through better cultivation practices.</w:t>
      </w:r>
    </w:p>
    <w:p>
      <w:pPr>
        <w:jc w:val="both"/>
      </w:pPr>
      <w:r>
        <w:rPr/>
        <w:t xml:space="preserve"/>
      </w:r>
    </w:p>
    <w:p>
      <w:pPr>
        <w:jc w:val="both"/>
      </w:pPr>
      <w:r>
        <w:rPr/>
        <w:t xml:space="preserve">One limitation of the study is that it focuses solely on growth rates and does not consider other factors such as yield or quality of the harvested crop. Additionally, while the study provides valuable insights into how oil palm growth rates vary across tropical landscapes, it does not explore potential negative impacts on biodiversity or carbon storage resulting from large-scale conversion of regions of tropical forest into monoculture plantations.</w:t>
      </w:r>
    </w:p>
    <w:p>
      <w:pPr>
        <w:jc w:val="both"/>
      </w:pPr>
      <w:r>
        <w:rPr/>
        <w:t xml:space="preserve"/>
      </w:r>
    </w:p>
    <w:p>
      <w:pPr>
        <w:jc w:val="both"/>
      </w:pPr>
      <w:r>
        <w:rPr/>
        <w:t xml:space="preserve">Another potential bias in the article is its focus on precision agriculture and remote sensing technologies as solutions for improving efficiency and sustainability in oil palm agriculture. While these technologies can certainly provide valuable data for optimizing agricultural practices, they may also contribute to further mechanization and industrialization of agriculture, potentially leading to negative environmental impacts.</w:t>
      </w:r>
    </w:p>
    <w:p>
      <w:pPr>
        <w:jc w:val="both"/>
      </w:pPr>
      <w:r>
        <w:rPr/>
        <w:t xml:space="preserve"/>
      </w:r>
    </w:p>
    <w:p>
      <w:pPr>
        <w:jc w:val="both"/>
      </w:pPr>
      <w:r>
        <w:rPr/>
        <w:t xml:space="preserve">Overall, while the article provides valuable insights into oil palm growth rates in Malaysian Borneo during a period of drought, it should be read with caution and considered alongside other research on the environmental impacts of oil palm agriculture.</w:t>
      </w:r>
    </w:p>
    <w:p>
      <w:pPr>
        <w:pStyle w:val="Heading1"/>
      </w:pPr>
      <w:bookmarkStart w:id="5" w:name="_Toc5"/>
      <w:r>
        <w:t>Topics for further research:</w:t>
      </w:r>
      <w:bookmarkEnd w:id="5"/>
    </w:p>
    <w:p>
      <w:pPr>
        <w:spacing w:after="0"/>
        <w:numPr>
          <w:ilvl w:val="0"/>
          <w:numId w:val="2"/>
        </w:numPr>
      </w:pPr>
      <w:r>
        <w:rPr/>
        <w:t xml:space="preserve">Environmental impacts of oil palm agriculture on biodiversity and carbon storage
</w:t>
      </w:r>
    </w:p>
    <w:p>
      <w:pPr>
        <w:spacing w:after="0"/>
        <w:numPr>
          <w:ilvl w:val="0"/>
          <w:numId w:val="2"/>
        </w:numPr>
      </w:pPr>
      <w:r>
        <w:rPr/>
        <w:t xml:space="preserve">Sustainable cultivation practices for oil palm production
</w:t>
      </w:r>
    </w:p>
    <w:p>
      <w:pPr>
        <w:spacing w:after="0"/>
        <w:numPr>
          <w:ilvl w:val="0"/>
          <w:numId w:val="2"/>
        </w:numPr>
      </w:pPr>
      <w:r>
        <w:rPr/>
        <w:t xml:space="preserve">Effects of precision agriculture and remote sensing technologies on agriculture and the environment
</w:t>
      </w:r>
    </w:p>
    <w:p>
      <w:pPr>
        <w:spacing w:after="0"/>
        <w:numPr>
          <w:ilvl w:val="0"/>
          <w:numId w:val="2"/>
        </w:numPr>
      </w:pPr>
      <w:r>
        <w:rPr/>
        <w:t xml:space="preserve">Alternatives to oil palm agriculture for sustainable land use
</w:t>
      </w:r>
    </w:p>
    <w:p>
      <w:pPr>
        <w:spacing w:after="0"/>
        <w:numPr>
          <w:ilvl w:val="0"/>
          <w:numId w:val="2"/>
        </w:numPr>
      </w:pPr>
      <w:r>
        <w:rPr/>
        <w:t xml:space="preserve">Social and economic impacts of oil palm agriculture on local communities
</w:t>
      </w:r>
    </w:p>
    <w:p>
      <w:pPr>
        <w:numPr>
          <w:ilvl w:val="0"/>
          <w:numId w:val="2"/>
        </w:numPr>
      </w:pPr>
      <w:r>
        <w:rPr/>
        <w:t xml:space="preserve">Policies and regulations for sustainable oil palm production and land use planning</w:t>
      </w:r>
    </w:p>
    <w:p>
      <w:pPr>
        <w:pStyle w:val="Heading1"/>
      </w:pPr>
      <w:bookmarkStart w:id="6" w:name="_Toc6"/>
      <w:r>
        <w:t>Report location:</w:t>
      </w:r>
      <w:bookmarkEnd w:id="6"/>
    </w:p>
    <w:p>
      <w:hyperlink r:id="rId8" w:history="1">
        <w:r>
          <w:rPr>
            <w:color w:val="2980b9"/>
            <w:u w:val="single"/>
          </w:rPr>
          <w:t xml:space="preserve">https://www.fullpicture.app/item/c51517f6764f3edbd8ce654873f9345b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3D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9843222003053" TargetMode="External"/><Relationship Id="rId8" Type="http://schemas.openxmlformats.org/officeDocument/2006/relationships/hyperlink" Target="https://www.fullpicture.app/item/c51517f6764f3edbd8ce654873f934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2024-01-14T05:27:42+01:00</dcterms:created>
  <dcterms:modified xsi:type="dcterms:W3CDTF">2024-01-14T05:27:42+01:00</dcterms:modified>
</cp:coreProperties>
</file>

<file path=docProps/custom.xml><?xml version="1.0" encoding="utf-8"?>
<Properties xmlns="http://schemas.openxmlformats.org/officeDocument/2006/custom-properties" xmlns:vt="http://schemas.openxmlformats.org/officeDocument/2006/docPropsVTypes"/>
</file>