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Structure−Function Analysis of an Enzymatic Prenyl Transfer Reaction Identifies a Reaction Chamber with Modifiable Specificity | Journal of the American Chemical Society</w:t>
      </w:r>
      <w:br/>
      <w:hyperlink r:id="rId7" w:history="1">
        <w:r>
          <w:rPr>
            <w:color w:val="2980b9"/>
            <w:u w:val="single"/>
          </w:rPr>
          <w:t xml:space="preserve">https://pubs.acs.org/doi/pdf/10.1021/ja106817c</w:t>
        </w:r>
      </w:hyperlink>
    </w:p>
    <w:p>
      <w:pPr>
        <w:pStyle w:val="Heading1"/>
      </w:pPr>
      <w:bookmarkStart w:id="2" w:name="_Toc2"/>
      <w:r>
        <w:t>Article summary:</w:t>
      </w:r>
      <w:bookmarkEnd w:id="2"/>
    </w:p>
    <w:p>
      <w:pPr>
        <w:jc w:val="both"/>
      </w:pPr>
      <w:r>
        <w:rPr/>
        <w:t xml:space="preserve">1. The article discusses the structure-function analysis of an enzymatic prenyl transfer reaction, which is used in the biosynthesis of fumitremorgin-type alkaloids. </w:t>
      </w:r>
    </w:p>
    <w:p>
      <w:pPr>
        <w:jc w:val="both"/>
      </w:pPr>
      <w:r>
        <w:rPr/>
        <w:t xml:space="preserve">2. The crystal structures of unliganded and liganded Aspergillus fumigatus FtmPT1 were studied to gain insight into the mechanism of catalysis and the determinants of regiospecificity. </w:t>
      </w:r>
    </w:p>
    <w:p>
      <w:pPr>
        <w:jc w:val="both"/>
      </w:pPr>
      <w:r>
        <w:rPr/>
        <w:t xml:space="preserve">3. Sequence conservation indicates that all fungal indole prenyltransferases possess similar active site architectures, but subtle changes in the reaction chamber likely allow for the accommodation of diverse aromatic substrates for prenylation.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an enzymatic prenyl transfer reaction and its potential applications in chemoenzymatic synthesis. The authors provide evidence from crystal structures, mutagenesis experiments, sequence alignments, and characterization of new products to support their claims. Furthermore, they discuss potential uses for fungal indole prenyltransferases as modifiable bioreactors that can be engineered to catalyze highly specific prenyl transfer reactions. </w:t>
      </w:r>
    </w:p>
    <w:p>
      <w:pPr>
        <w:jc w:val="both"/>
      </w:pPr>
      <w:r>
        <w:rPr/>
        <w:t xml:space="preserve">The article does not appear to have any major biases or one-sided reporting; however, there are some minor points that could be explored further. For example, while the authors discuss potential uses for fungal indole prenyltransferases as modifiable bioreactors, they do not explore any possible risks associated with this approach or any counterarguments that may exist. Additionally, there is no discussion about how these enzymes could be used in other contexts beyond chemoenzymatic synthesis. </w:t>
      </w:r>
    </w:p>
    <w:p>
      <w:pPr>
        <w:jc w:val="both"/>
      </w:pPr>
      <w:r>
        <w:rPr/>
        <w:t xml:space="preserve">In conclusion, this article is generally reliable and trustworthy; however, there are some minor points that could be explored further to provide a more comprehensive overview of the topic discussed.</w:t>
      </w:r>
    </w:p>
    <w:p>
      <w:pPr>
        <w:pStyle w:val="Heading1"/>
      </w:pPr>
      <w:bookmarkStart w:id="5" w:name="_Toc5"/>
      <w:r>
        <w:t>Topics for further research:</w:t>
      </w:r>
      <w:bookmarkEnd w:id="5"/>
    </w:p>
    <w:p>
      <w:pPr>
        <w:spacing w:after="0"/>
        <w:numPr>
          <w:ilvl w:val="0"/>
          <w:numId w:val="2"/>
        </w:numPr>
      </w:pPr>
      <w:r>
        <w:rPr/>
        <w:t xml:space="preserve">Risks associated with using fungal indole prenyltransferases</w:t>
      </w:r>
    </w:p>
    <w:p>
      <w:pPr>
        <w:spacing w:after="0"/>
        <w:numPr>
          <w:ilvl w:val="0"/>
          <w:numId w:val="2"/>
        </w:numPr>
      </w:pPr>
      <w:r>
        <w:rPr/>
        <w:t xml:space="preserve">Potential applications of prenyl transfer reactions</w:t>
      </w:r>
    </w:p>
    <w:p>
      <w:pPr>
        <w:spacing w:after="0"/>
        <w:numPr>
          <w:ilvl w:val="0"/>
          <w:numId w:val="2"/>
        </w:numPr>
      </w:pPr>
      <w:r>
        <w:rPr/>
        <w:t xml:space="preserve">Alternative uses for prenyl transfer enzymes</w:t>
      </w:r>
    </w:p>
    <w:p>
      <w:pPr>
        <w:spacing w:after="0"/>
        <w:numPr>
          <w:ilvl w:val="0"/>
          <w:numId w:val="2"/>
        </w:numPr>
      </w:pPr>
      <w:r>
        <w:rPr/>
        <w:t xml:space="preserve">Challenges of engineering bioreactors</w:t>
      </w:r>
    </w:p>
    <w:p>
      <w:pPr>
        <w:spacing w:after="0"/>
        <w:numPr>
          <w:ilvl w:val="0"/>
          <w:numId w:val="2"/>
        </w:numPr>
      </w:pPr>
      <w:r>
        <w:rPr/>
        <w:t xml:space="preserve">Advantages of chemoenzymatic synthesis</w:t>
      </w:r>
    </w:p>
    <w:p>
      <w:pPr>
        <w:numPr>
          <w:ilvl w:val="0"/>
          <w:numId w:val="2"/>
        </w:numPr>
      </w:pPr>
      <w:r>
        <w:rPr/>
        <w:t xml:space="preserve">Counterarguments to using prenyl transfer enzymes</w:t>
      </w:r>
    </w:p>
    <w:p>
      <w:pPr>
        <w:pStyle w:val="Heading1"/>
      </w:pPr>
      <w:bookmarkStart w:id="6" w:name="_Toc6"/>
      <w:r>
        <w:t>Report location:</w:t>
      </w:r>
      <w:bookmarkEnd w:id="6"/>
    </w:p>
    <w:p>
      <w:hyperlink r:id="rId8" w:history="1">
        <w:r>
          <w:rPr>
            <w:color w:val="2980b9"/>
            <w:u w:val="single"/>
          </w:rPr>
          <w:t xml:space="preserve">https://www.fullpicture.app/item/c541249010f4b29e9eb7e667e8b43e05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59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ja106817c" TargetMode="External"/><Relationship Id="rId8" Type="http://schemas.openxmlformats.org/officeDocument/2006/relationships/hyperlink" Target="https://www.fullpicture.app/item/c541249010f4b29e9eb7e667e8b43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2023-03-02T05:07:27+01:00</dcterms:created>
  <dcterms:modified xsi:type="dcterms:W3CDTF">2023-03-02T05:07:27+01:00</dcterms:modified>
</cp:coreProperties>
</file>

<file path=docProps/custom.xml><?xml version="1.0" encoding="utf-8"?>
<Properties xmlns="http://schemas.openxmlformats.org/officeDocument/2006/custom-properties" xmlns:vt="http://schemas.openxmlformats.org/officeDocument/2006/docPropsVTypes"/>
</file>