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Learning Analytics: Learning Analytics for Serious Games — Open Universiteit research portal</w:t>
      </w:r>
      <w:br/>
      <w:hyperlink r:id="rId7" w:history="1">
        <w:r>
          <w:rPr>
            <w:color w:val="2980b9"/>
            <w:u w:val="single"/>
          </w:rPr>
          <w:t xml:space="preserve">https://research.ou.nl/en/publications/game-learning-analytics-learning-analytics-for-serious-games</w:t>
        </w:r>
      </w:hyperlink>
    </w:p>
    <w:p>
      <w:pPr>
        <w:pStyle w:val="Heading1"/>
      </w:pPr>
      <w:bookmarkStart w:id="2" w:name="_Toc2"/>
      <w:r>
        <w:t>Article summary:</w:t>
      </w:r>
      <w:bookmarkEnd w:id="2"/>
    </w:p>
    <w:p>
      <w:pPr>
        <w:jc w:val="both"/>
      </w:pPr>
      <w:r>
        <w:rPr/>
        <w:t xml:space="preserve">1. Serious games have the potential to improve education, but face challenges in practical application.</w:t>
      </w:r>
    </w:p>
    <w:p>
      <w:pPr>
        <w:jc w:val="both"/>
      </w:pPr>
      <w:r>
        <w:rPr/>
        <w:t xml:space="preserve">2. Data-driven approaches can be used to analyze player interactions in serious games (gaming learning analytics or GLA).</w:t>
      </w:r>
    </w:p>
    <w:p>
      <w:pPr>
        <w:jc w:val="both"/>
      </w:pPr>
      <w:r>
        <w:rPr/>
        <w:t xml:space="preserve">3. GLA will help develop more effective educational games and new business models that support their expansion, with ethical implications to consider.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serious game learning analytics and its potential applications. The authors provide evidence for their claims by citing existing work done by the entertainment and learning industries, as well as ongoing initiatives to create reference GLA infrastructures. The article also acknowledges potential ethical implications associated with data-driven approaches to serious game learning analytics. </w:t>
      </w:r>
    </w:p>
    <w:p>
      <w:pPr>
        <w:jc w:val="both"/>
      </w:pPr>
      <w:r>
        <w:rPr/>
        <w:t xml:space="preserve">However, there are some points of consideration that are not explored in the article. For example, there is no discussion of how data-driven approaches may be used to assess the effectiveness of serious games in terms of student engagement or learning outcomes. Additionally, there is no mention of how these approaches may be used to address issues such as cheating or game balance. Finally, while the article does acknowledge potential ethical implications associated with data-driven approaches to serious game learning analytics, it does not provide any concrete suggestions for addressing these issues.</w:t>
      </w:r>
    </w:p>
    <w:p>
      <w:pPr>
        <w:pStyle w:val="Heading1"/>
      </w:pPr>
      <w:bookmarkStart w:id="5" w:name="_Toc5"/>
      <w:r>
        <w:t>Topics for further research:</w:t>
      </w:r>
      <w:bookmarkEnd w:id="5"/>
    </w:p>
    <w:p>
      <w:pPr>
        <w:spacing w:after="0"/>
        <w:numPr>
          <w:ilvl w:val="0"/>
          <w:numId w:val="2"/>
        </w:numPr>
      </w:pPr>
      <w:r>
        <w:rPr/>
        <w:t xml:space="preserve">Serious game learning analytics effectiveness</w:t>
      </w:r>
    </w:p>
    <w:p>
      <w:pPr>
        <w:spacing w:after="0"/>
        <w:numPr>
          <w:ilvl w:val="0"/>
          <w:numId w:val="2"/>
        </w:numPr>
      </w:pPr>
      <w:r>
        <w:rPr/>
        <w:t xml:space="preserve">Serious game learning analytics cheating</w:t>
      </w:r>
    </w:p>
    <w:p>
      <w:pPr>
        <w:spacing w:after="0"/>
        <w:numPr>
          <w:ilvl w:val="0"/>
          <w:numId w:val="2"/>
        </w:numPr>
      </w:pPr>
      <w:r>
        <w:rPr/>
        <w:t xml:space="preserve">Serious game learning analytics game balance</w:t>
      </w:r>
    </w:p>
    <w:p>
      <w:pPr>
        <w:spacing w:after="0"/>
        <w:numPr>
          <w:ilvl w:val="0"/>
          <w:numId w:val="2"/>
        </w:numPr>
      </w:pPr>
      <w:r>
        <w:rPr/>
        <w:t xml:space="preserve">Serious game learning analytics ethical implications</w:t>
      </w:r>
    </w:p>
    <w:p>
      <w:pPr>
        <w:spacing w:after="0"/>
        <w:numPr>
          <w:ilvl w:val="0"/>
          <w:numId w:val="2"/>
        </w:numPr>
      </w:pPr>
      <w:r>
        <w:rPr/>
        <w:t xml:space="preserve">Serious game learning analytics student engagement</w:t>
      </w:r>
    </w:p>
    <w:p>
      <w:pPr>
        <w:numPr>
          <w:ilvl w:val="0"/>
          <w:numId w:val="2"/>
        </w:numPr>
      </w:pPr>
      <w:r>
        <w:rPr/>
        <w:t xml:space="preserve">Serious game learning analytics data-driven approaches</w:t>
      </w:r>
    </w:p>
    <w:p>
      <w:pPr>
        <w:pStyle w:val="Heading1"/>
      </w:pPr>
      <w:bookmarkStart w:id="6" w:name="_Toc6"/>
      <w:r>
        <w:t>Report location:</w:t>
      </w:r>
      <w:bookmarkEnd w:id="6"/>
    </w:p>
    <w:p>
      <w:hyperlink r:id="rId8" w:history="1">
        <w:r>
          <w:rPr>
            <w:color w:val="2980b9"/>
            <w:u w:val="single"/>
          </w:rPr>
          <w:t xml:space="preserve">https://www.fullpicture.app/item/c55398272aeb937f724c90c8942f1af4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C4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ou.nl/en/publications/game-learning-analytics-learning-analytics-for-serious-games" TargetMode="External"/><Relationship Id="rId8" Type="http://schemas.openxmlformats.org/officeDocument/2006/relationships/hyperlink" Target="https://www.fullpicture.app/item/c55398272aeb937f724c90c8942f1a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2023-02-21T09:11:49+01:00</dcterms:created>
  <dcterms:modified xsi:type="dcterms:W3CDTF">2023-02-21T09:11:49+01:00</dcterms:modified>
</cp:coreProperties>
</file>

<file path=docProps/custom.xml><?xml version="1.0" encoding="utf-8"?>
<Properties xmlns="http://schemas.openxmlformats.org/officeDocument/2006/custom-properties" xmlns:vt="http://schemas.openxmlformats.org/officeDocument/2006/docPropsVTypes"/>
</file>