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Affecting Payment Compliance in National Insurance | RMHP</w:t>
      </w:r>
      <w:br/>
      <w:hyperlink r:id="rId7" w:history="1">
        <w:r>
          <w:rPr>
            <w:color w:val="2980b9"/>
            <w:u w:val="single"/>
          </w:rPr>
          <w:t xml:space="preserve">https://www.dovepress.com/factors-affecting-payment-compliance-of-the-indonesia-national-health--peer-reviewed-fulltext-article-RMHP</w:t>
        </w:r>
      </w:hyperlink>
    </w:p>
    <w:p>
      <w:pPr>
        <w:pStyle w:val="Heading1"/>
      </w:pPr>
      <w:bookmarkStart w:id="2" w:name="_Toc2"/>
      <w:r>
        <w:t>Article summary:</w:t>
      </w:r>
      <w:bookmarkEnd w:id="2"/>
    </w:p>
    <w:p>
      <w:pPr>
        <w:jc w:val="both"/>
      </w:pPr>
      <w:r>
        <w:rPr/>
        <w:t xml:space="preserve">1. Indonesia has reformed its health financing system through the Indonesia National Health Insurance (INHI) policy, also known as Jaminan Kesehatan Nasional (JKN).</w:t>
      </w:r>
    </w:p>
    <w:p>
      <w:pPr>
        <w:jc w:val="both"/>
      </w:pPr>
      <w:r>
        <w:rPr/>
        <w:t xml:space="preserve">2. The participants of JKN are classified into two types: premium assistance beneficiaries (PAB) and non-premium assistance beneficiaries (NPAB).</w:t>
      </w:r>
    </w:p>
    <w:p>
      <w:pPr>
        <w:jc w:val="both"/>
      </w:pPr>
      <w:r>
        <w:rPr/>
        <w:t xml:space="preserve">3. This study aims to explore factors that affect independent JKN participants in compliance with paying the premiums, using the Ability, Opportunity and Motivation (AOM) theory as a theoretical proposition.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It provides an overview of the Indonesian health financing system, including details about the INHI policy and its implementation. It also explains how participants are classified into two types – PABs and NPABs – and outlines the purpose of this study which is to explore factors that affect independent JKN participants in compliance with paying their premiums. </w:t>
      </w:r>
    </w:p>
    <w:p>
      <w:pPr>
        <w:jc w:val="both"/>
      </w:pPr>
      <w:r>
        <w:rPr/>
        <w:t xml:space="preserve">The article is well-researched and provides evidence for its claims, such as citing studies that have been conducted on health insurance in Indonesia. It also includes references to relevant literature to support its arguments. Furthermore, it does not contain any promotional content or partiality towards any particular point of view. </w:t>
      </w:r>
    </w:p>
    <w:p>
      <w:pPr>
        <w:jc w:val="both"/>
      </w:pPr>
      <w:r>
        <w:rPr/>
        <w:t xml:space="preserve">However, there are some points that could be improved upon in terms of trustworthiness and reliability. For example, while the article mentions potential risks associated with non-payment of premiums by independent participants, it does not provide any further information on how these risks can be mitigated or avoided. Additionally, while it discusses various factors that may influence payment compliance among independent participants, it does not provide any counterarguments or alternative perspectives on these factors which could have added more depth to the discussion.</w:t>
      </w:r>
    </w:p>
    <w:p>
      <w:pPr>
        <w:pStyle w:val="Heading1"/>
      </w:pPr>
      <w:bookmarkStart w:id="5" w:name="_Toc5"/>
      <w:r>
        <w:t>Topics for further research:</w:t>
      </w:r>
      <w:bookmarkEnd w:id="5"/>
    </w:p>
    <w:p>
      <w:pPr>
        <w:spacing w:after="0"/>
        <w:numPr>
          <w:ilvl w:val="0"/>
          <w:numId w:val="2"/>
        </w:numPr>
      </w:pPr>
      <w:r>
        <w:rPr/>
        <w:t xml:space="preserve">Mitigating risks associated with non-payment of health insurance premiums</w:t>
      </w:r>
    </w:p>
    <w:p>
      <w:pPr>
        <w:spacing w:after="0"/>
        <w:numPr>
          <w:ilvl w:val="0"/>
          <w:numId w:val="2"/>
        </w:numPr>
      </w:pPr>
      <w:r>
        <w:rPr/>
        <w:t xml:space="preserve">Factors influencing payment compliance among independent health insurance participants</w:t>
      </w:r>
    </w:p>
    <w:p>
      <w:pPr>
        <w:spacing w:after="0"/>
        <w:numPr>
          <w:ilvl w:val="0"/>
          <w:numId w:val="2"/>
        </w:numPr>
      </w:pPr>
      <w:r>
        <w:rPr/>
        <w:t xml:space="preserve">Impact of INHI policy on health insurance in Indonesia</w:t>
      </w:r>
    </w:p>
    <w:p>
      <w:pPr>
        <w:spacing w:after="0"/>
        <w:numPr>
          <w:ilvl w:val="0"/>
          <w:numId w:val="2"/>
        </w:numPr>
      </w:pPr>
      <w:r>
        <w:rPr/>
        <w:t xml:space="preserve">Strategies for improving payment compliance among independent health insurance participants</w:t>
      </w:r>
    </w:p>
    <w:p>
      <w:pPr>
        <w:spacing w:after="0"/>
        <w:numPr>
          <w:ilvl w:val="0"/>
          <w:numId w:val="2"/>
        </w:numPr>
      </w:pPr>
      <w:r>
        <w:rPr/>
        <w:t xml:space="preserve">Alternative perspectives on factors affecting payment compliance among independent health insurance participants</w:t>
      </w:r>
    </w:p>
    <w:p>
      <w:pPr>
        <w:numPr>
          <w:ilvl w:val="0"/>
          <w:numId w:val="2"/>
        </w:numPr>
      </w:pPr>
      <w:r>
        <w:rPr/>
        <w:t xml:space="preserve">Studies on health insurance in Indonesia</w:t>
      </w:r>
    </w:p>
    <w:p>
      <w:pPr>
        <w:pStyle w:val="Heading1"/>
      </w:pPr>
      <w:bookmarkStart w:id="6" w:name="_Toc6"/>
      <w:r>
        <w:t>Report location:</w:t>
      </w:r>
      <w:bookmarkEnd w:id="6"/>
    </w:p>
    <w:p>
      <w:hyperlink r:id="rId8" w:history="1">
        <w:r>
          <w:rPr>
            <w:color w:val="2980b9"/>
            <w:u w:val="single"/>
          </w:rPr>
          <w:t xml:space="preserve">https://www.fullpicture.app/item/c55c635e2dc4d404ef7e959ff64cbf9f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B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vepress.com/factors-affecting-payment-compliance-of-the-indonesia-national-health--peer-reviewed-fulltext-article-RMHP" TargetMode="External"/><Relationship Id="rId8" Type="http://schemas.openxmlformats.org/officeDocument/2006/relationships/hyperlink" Target="https://www.fullpicture.app/item/c55c635e2dc4d404ef7e959ff64cbf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2023-02-23T23:29:00+01:00</dcterms:created>
  <dcterms:modified xsi:type="dcterms:W3CDTF">2023-02-23T23:29:00+01:00</dcterms:modified>
</cp:coreProperties>
</file>

<file path=docProps/custom.xml><?xml version="1.0" encoding="utf-8"?>
<Properties xmlns="http://schemas.openxmlformats.org/officeDocument/2006/custom-properties" xmlns:vt="http://schemas.openxmlformats.org/officeDocument/2006/docPropsVTypes"/>
</file>