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Minimizing fleet size and improving vehicle allocation of shared mobility under future uncertainty: A case study of bike sharing - ScienceDirect</w:t>
      </w:r>
      <w:br/>
      <w:hyperlink r:id="rId7" w:history="1">
        <w:r>
          <w:rPr>
            <w:color w:val="2980b9"/>
            <w:u w:val="single"/>
          </w:rPr>
          <w:t xml:space="preserve">https://www.sciencedirect.com/science/article/pii/S0959652622030165</w:t>
        </w:r>
      </w:hyperlink>
    </w:p>
    <w:p>
      <w:pPr>
        <w:pStyle w:val="Heading1"/>
      </w:pPr>
      <w:bookmarkStart w:id="2" w:name="_Toc2"/>
      <w:r>
        <w:t>Article summary:</w:t>
      </w:r>
      <w:bookmarkEnd w:id="2"/>
    </w:p>
    <w:p>
      <w:pPr>
        <w:jc w:val="both"/>
      </w:pPr>
      <w:r>
        <w:rPr/>
        <w:t xml:space="preserve">1. A novel methodology is developed to determine the minimum fleet size under future demand uncertainty for large-scale bike sharing systems.</w:t>
      </w:r>
    </w:p>
    <w:p>
      <w:pPr>
        <w:jc w:val="both"/>
      </w:pPr>
      <w:r>
        <w:rPr/>
        <w:t xml:space="preserve">2. The proposed algorithm can reduce the total fleet size by 44.6% if multiple companies are integrated into a unified platform.</w:t>
      </w:r>
    </w:p>
    <w:p>
      <w:pPr>
        <w:jc w:val="both"/>
      </w:pPr>
      <w:r>
        <w:rPr/>
        <w:t xml:space="preserve">3. A contact delay policy is proposed and tested for the COVID-19 pandemic response, which increases bike amount requirements.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“Minimizing Fleet Size and Improving Vehicle Allocation of Shared Mobility Under Future Uncertainty: A Case Study of Bike Sharing” provides an overview of a novel methodology developed to determine the minimum fleet size under future demand uncertainty for large-scale bike sharing systems. The authors present their findings from a case study in Nanjing, China, which show that supplying 14.5% of the original fleet could be sufficient to meet 96.8% of trip demands, and that integrating multiple companies into a unified platform can reduce the total fleet size by 44.6%. Additionally, they propose a contact delay policy to provide a safe and reliable mobility service during the COVID-19 pandemic.</w:t>
      </w:r>
    </w:p>
    <w:p>
      <w:pPr>
        <w:jc w:val="both"/>
      </w:pPr>
      <w:r>
        <w:rPr/>
        <w:t xml:space="preserve">The article is generally well written and provides an in-depth analysis of the problem at hand as well as potential solutions. The authors provide evidence from their case study in Nanjing to support their claims, which adds credibility to their findings and conclusions. Furthermore, they discuss potential risks associated with their proposed contact delay policy, such as increased bike amount requirements due to longer usage intervals between trips, which demonstrates that they have considered all possible outcomes before making any recommendations or conclusions about their proposed solution.</w:t>
      </w:r>
    </w:p>
    <w:p>
      <w:pPr>
        <w:jc w:val="both"/>
      </w:pPr>
      <w:r>
        <w:rPr/>
        <w:t xml:space="preserve">However, there are some areas where the article could be improved upon. For example, while the authors discuss potential solutions for minimizing fleet size and improving vehicle allocation in shared mobility operations, they do not explore any counterarguments or alternative solutions that may exist for this problem. Additionally, while they provide evidence from their case study in Nanjing to support their claims about reducing fleet size by integrating multiple companies into a unified platform, it would be beneficial if they provided evidence from other cities or countries as well in order to further strengthen their argument and make it more applicable on a global scale. </w:t>
      </w:r>
    </w:p>
    <w:p>
      <w:pPr>
        <w:jc w:val="both"/>
      </w:pPr>
      <w:r>
        <w:rPr/>
        <w:t xml:space="preserve">In conclusion, this article provides an overview of a novel methodology developed to determine the minimum fleet size under future demand uncertainty for large-scale bike sharing systems and presents evidence from a case study in Nanjing to support its claims about reducing fleet size by integrating multiple</w:t>
      </w:r>
    </w:p>
    <w:p>
      <w:pPr>
        <w:pStyle w:val="Heading1"/>
      </w:pPr>
      <w:bookmarkStart w:id="5" w:name="_Toc5"/>
      <w:r>
        <w:t>Topics for further research:</w:t>
      </w:r>
      <w:bookmarkEnd w:id="5"/>
    </w:p>
    <w:p>
      <w:pPr>
        <w:spacing w:after="0"/>
        <w:numPr>
          <w:ilvl w:val="0"/>
          <w:numId w:val="2"/>
        </w:numPr>
      </w:pPr>
      <w:r>
        <w:rPr/>
        <w:t xml:space="preserve">Alternative solutions for minimizing fleet size</w:t>
      </w:r>
    </w:p>
    <w:p>
      <w:pPr>
        <w:spacing w:after="0"/>
        <w:numPr>
          <w:ilvl w:val="0"/>
          <w:numId w:val="2"/>
        </w:numPr>
      </w:pPr>
      <w:r>
        <w:rPr/>
        <w:t xml:space="preserve">Vehicle allocation strategies for shared mobility</w:t>
      </w:r>
    </w:p>
    <w:p>
      <w:pPr>
        <w:spacing w:after="0"/>
        <w:numPr>
          <w:ilvl w:val="0"/>
          <w:numId w:val="2"/>
        </w:numPr>
      </w:pPr>
      <w:r>
        <w:rPr/>
        <w:t xml:space="preserve">Global evidence for reducing fleet size</w:t>
      </w:r>
    </w:p>
    <w:p>
      <w:pPr>
        <w:spacing w:after="0"/>
        <w:numPr>
          <w:ilvl w:val="0"/>
          <w:numId w:val="2"/>
        </w:numPr>
      </w:pPr>
      <w:r>
        <w:rPr/>
        <w:t xml:space="preserve">Impact of contact delay policy on bike sharing</w:t>
      </w:r>
    </w:p>
    <w:p>
      <w:pPr>
        <w:spacing w:after="0"/>
        <w:numPr>
          <w:ilvl w:val="0"/>
          <w:numId w:val="2"/>
        </w:numPr>
      </w:pPr>
      <w:r>
        <w:rPr/>
        <w:t xml:space="preserve">Optimizing bike sharing operations</w:t>
      </w:r>
    </w:p>
    <w:p>
      <w:pPr>
        <w:numPr>
          <w:ilvl w:val="0"/>
          <w:numId w:val="2"/>
        </w:numPr>
      </w:pPr>
      <w:r>
        <w:rPr/>
        <w:t xml:space="preserve">Strategies for improving bike sharing efficiency</w:t>
      </w:r>
    </w:p>
    <w:p>
      <w:pPr>
        <w:pStyle w:val="Heading1"/>
      </w:pPr>
      <w:bookmarkStart w:id="6" w:name="_Toc6"/>
      <w:r>
        <w:t>Report location:</w:t>
      </w:r>
      <w:bookmarkEnd w:id="6"/>
    </w:p>
    <w:p>
      <w:hyperlink r:id="rId8" w:history="1">
        <w:r>
          <w:rPr>
            <w:color w:val="2980b9"/>
            <w:u w:val="single"/>
          </w:rPr>
          <w:t xml:space="preserve">https://www.fullpicture.app/item/c58b5902078897ddcebe43f6d170f71b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9C9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2030165" TargetMode="External"/><Relationship Id="rId8" Type="http://schemas.openxmlformats.org/officeDocument/2006/relationships/hyperlink" Target="https://www.fullpicture.app/item/c58b5902078897ddcebe43f6d170f7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2023-02-25T10:13:21+01:00</dcterms:created>
  <dcterms:modified xsi:type="dcterms:W3CDTF">2023-02-25T10:13:21+01:00</dcterms:modified>
</cp:coreProperties>
</file>

<file path=docProps/custom.xml><?xml version="1.0" encoding="utf-8"?>
<Properties xmlns="http://schemas.openxmlformats.org/officeDocument/2006/custom-properties" xmlns:vt="http://schemas.openxmlformats.org/officeDocument/2006/docPropsVTypes"/>
</file>