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https://pc.yiyouliao.com/msn/article.html?recId=ba1c68c5fce4436fac4660fd1c1da778_s&infoId=II016V2QWQC7YRG</w:t></w:r></w:hyperlink></w:p><w:p><w:pPr><w:pStyle w:val="Heading1"/></w:pPr><w:bookmarkStart w:id="2" w:name="_Toc2"/><w:r><w:t>Article summary:</w:t></w:r><w:bookmarkEnd w:id="2"/></w:p><w:p><w:pPr><w:jc w:val="both"/></w:pPr><w:r><w:rPr/><w:t xml:space="preserve">1. Several cities in Guizhou Province have adjusted the physical fitness test for middle school students, canceling the 1000m and 800m running tests for boys and girls respectively.</w:t></w:r></w:p><w:p><w:pPr><w:jc w:val="both"/></w:pPr><w:r><w:rPr/><w:t xml:space="preserve">2. The physical fitness test will be replaced by a computer-based theoretical test on physical fitness and health knowledge, with a total score of 50 points.</w:t></w:r></w:p><w:p><w:pPr><w:jc w:val="both"/></w:pPr><w:r><w:rPr/><w:t xml:space="preserve">3. Schools are encouraged to focus on low-intensity sports activities such as radio calisthenics instead of high-intensity sports competitions.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accurate information about the adjustments made to the physical fitness tests for middle school students in Guizhou Province. It provides detailed information about the changes made to the tests, including the types of tests that have been cancelled and replaced, as well as the new scoring system that has been implemented. The article also provides information about how schools should adjust their physical education activities in light of these changes. </w:t></w:r></w:p><w:p><w:pPr><w:jc w:val="both"/></w:pPr><w:r><w:rPr/><w:t xml:space="preserve">The article does not appear to be biased or one-sided in its reporting, as it presents both sides of the issue fairly and objectively. It does not make any unsupported claims or omit any important points of consideration, nor does it present any promotional content or partiality towards either side of the argument. Furthermore, it acknowledges potential risks associated with these changes by noting that schools should focus on low-intensity sports activities instead of high-intensity sports competitions. </w:t></w:r></w:p><w:p><w:pPr><w:jc w:val="both"/></w:pPr><w:r><w:rPr/><w:t xml:space="preserve">In conclusion, this article is reliable and trustworthy, providing accurate information about the adjustments made to physical fitness tests for middle school students in Guizhou Province without bias or one-sidedness.</w:t></w:r></w:p><w:p><w:pPr><w:pStyle w:val="Heading1"/></w:pPr><w:bookmarkStart w:id="5" w:name="_Toc5"/><w:r><w:t>Topics for further research:</w:t></w:r><w:bookmarkEnd w:id="5"/></w:p><w:p><w:pPr><w:spacing w:after="0"/><w:numPr><w:ilvl w:val="0"/><w:numId w:val="2"/></w:numPr></w:pPr><w:r><w:rPr/><w:t xml:space="preserve">Physical fitness tests for middle school students</w:t></w:r></w:p><w:p><w:pPr><w:spacing w:after="0"/><w:numPr><w:ilvl w:val="0"/><w:numId w:val="2"/></w:numPr></w:pPr><w:r><w:rPr/><w:t xml:space="preserve">Guizhou Province physical fitness tests</w:t></w:r></w:p><w:p><w:pPr><w:spacing w:after="0"/><w:numPr><w:ilvl w:val="0"/><w:numId w:val="2"/></w:numPr></w:pPr><w:r><w:rPr/><w:t xml:space="preserve">Low-intensity sports activities</w:t></w:r></w:p><w:p><w:pPr><w:spacing w:after="0"/><w:numPr><w:ilvl w:val="0"/><w:numId w:val="2"/></w:numPr></w:pPr><w:r><w:rPr/><w:t xml:space="preserve">High-intensity sports competitions</w:t></w:r></w:p><w:p><w:pPr><w:spacing w:after="0"/><w:numPr><w:ilvl w:val="0"/><w:numId w:val="2"/></w:numPr></w:pPr><w:r><w:rPr/><w:t xml:space="preserve">Physical education activities adjustments</w:t></w:r></w:p><w:p><w:pPr><w:numPr><w:ilvl w:val="0"/><w:numId w:val="2"/></w:numPr></w:pPr><w:r><w:rPr/><w:t xml:space="preserve">Physical fitness tests scoring system</w:t></w:r></w:p><w:p><w:pPr><w:pStyle w:val="Heading1"/></w:pPr><w:bookmarkStart w:id="6" w:name="_Toc6"/><w:r><w:t>Report location:</w:t></w:r><w:bookmarkEnd w:id="6"/></w:p><w:p><w:hyperlink r:id="rId8" w:history="1"><w:r><w:rPr><w:color w:val="2980b9"/><w:u w:val="single"/></w:rPr><w:t xml:space="preserve">https://www.fullpicture.app/item/c5e7ac910159eba88d3045f28851ab48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B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ba1c68c5fce4436fac4660fd1c1da778_s&amp;infoId=II016V2QWQC7YRG" TargetMode="External"/><Relationship Id="rId8" Type="http://schemas.openxmlformats.org/officeDocument/2006/relationships/hyperlink" Target="https://www.fullpicture.app/item/c5e7ac910159eba88d3045f28851ab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2023-02-27T14:18:10+01:00</dcterms:created>
  <dcterms:modified xsi:type="dcterms:W3CDTF">2023-02-27T14:18:10+01:00</dcterms:modified>
</cp:coreProperties>
</file>

<file path=docProps/custom.xml><?xml version="1.0" encoding="utf-8"?>
<Properties xmlns="http://schemas.openxmlformats.org/officeDocument/2006/custom-properties" xmlns:vt="http://schemas.openxmlformats.org/officeDocument/2006/docPropsVTypes"/>
</file>