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发展农村集体经济助推乡村振兴战略的逻辑、挑战及对策 - 中国知网</w:t></w:r><w:br/><w:hyperlink r:id="rId7" w:history="1"><w:r><w:rPr><w:color w:val="2980b9"/><w:u w:val="single"/></w:rPr><w:t xml:space="preserve">https://kns.cnki.net/kcms2/article/abstract?v=3uoqIhG8C44YLTlOAiTRKibYlV5Vjs7iJTKGjg9uTdeTsOI_ra5_Xb4JBSMMImhzcIzjPryd8kFwlxdJzZtnmyUb3c6504S-&uniplatform=NZKPT</w:t></w:r></w:hyperlink></w:p><w:p><w:pPr><w:pStyle w:val="Heading1"/></w:pPr><w:bookmarkStart w:id="2" w:name="_Toc2"/><w:r><w:t>Article summary:</w:t></w:r><w:bookmarkEnd w:id="2"/></w:p><w:p><w:pPr><w:jc w:val="both"/></w:pPr><w:r><w:rPr/><w:t xml:space="preserve">1. The article discusses the logical path, challenges, and policy recommendations for developing rural collective economy to promote the strategy of rural revitalization.</w:t></w:r></w:p><w:p><w:pPr><w:jc w:val="both"/></w:pPr><w:r><w:rPr/><w:t xml:space="preserve">2. The main challenges of developing the rural collective economy include insufficient incentives, lack of motivation among villagers committees, and insufficient integration of resources.</w:t></w:r></w:p><w:p><w:pPr><w:jc w:val="both"/></w:pPr><w:r><w:rPr/><w:t xml:space="preserve">3. Policy recommendations for developing rural collective economy include deepening the reform of the rural collective property rights system, boosting endogenous development of the rural collective economy, vigorously developing new agricultural formats, and strengthening village-level organizations.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discussion of the logical path, challenges, and policy recommendations for developing rural collective economy to promote the strategy of rural revitalization. The article provides a comprehensive overview of these topics with clear explanations and examples. It also presents a balanced view by noting both potential benefits and risks associated with each recommendation.</w:t></w:r></w:p><w:p><w:pPr><w:jc w:val="both"/></w:pPr><w:r><w:rPr/><w:t xml:space="preserve">However, there are some areas where the article could be improved upon. For example, it does not provide any evidence or data to support its claims about the effectiveness of certain policies or strategies in promoting rural revitalization. Additionally, it does not explore any counterarguments or alternative perspectives on this issue that could provide a more nuanced understanding of how best to develop rural collective economies. Finally, while it mentions possible risks associated with certain policies or strategies, it does not provide any detailed analysis on how these risks can be mitigated or avoided altogether.</w:t></w:r></w:p><w:p><w:pPr><w:pStyle w:val="Heading1"/></w:pPr><w:bookmarkStart w:id="5" w:name="_Toc5"/><w:r><w:t>Topics for further research:</w:t></w:r><w:bookmarkEnd w:id="5"/></w:p><w:p><w:pPr><w:spacing w:after="0"/><w:numPr><w:ilvl w:val="0"/><w:numId w:val="2"/></w:numPr></w:pPr><w:r><w:rPr/><w:t xml:space="preserve">Evidence-based rural revitalization strategies</w:t></w:r></w:p><w:p><w:pPr><w:spacing w:after="0"/><w:numPr><w:ilvl w:val="0"/><w:numId w:val="2"/></w:numPr></w:pPr><w:r><w:rPr/><w:t xml:space="preserve">Counterarguments to rural collective economy development</w:t></w:r></w:p><w:p><w:pPr><w:spacing w:after="0"/><w:numPr><w:ilvl w:val="0"/><w:numId w:val="2"/></w:numPr></w:pPr><w:r><w:rPr/><w:t xml:space="preserve">Mitigating risks of rural collective economy development</w:t></w:r></w:p><w:p><w:pPr><w:spacing w:after="0"/><w:numPr><w:ilvl w:val="0"/><w:numId w:val="2"/></w:numPr></w:pPr><w:r><w:rPr/><w:t xml:space="preserve">Alternative perspectives on rural revitalization</w:t></w:r></w:p><w:p><w:pPr><w:spacing w:after="0"/><w:numPr><w:ilvl w:val="0"/><w:numId w:val="2"/></w:numPr></w:pPr><w:r><w:rPr/><w:t xml:space="preserve">Data-driven policy recommendations for rural revitalization</w:t></w:r></w:p><w:p><w:pPr><w:numPr><w:ilvl w:val="0"/><w:numId w:val="2"/></w:numPr></w:pPr><w:r><w:rPr/><w:t xml:space="preserve">Impact of rural collective economy on rural communities</w:t></w:r></w:p><w:p><w:pPr><w:pStyle w:val="Heading1"/></w:pPr><w:bookmarkStart w:id="6" w:name="_Toc6"/><w:r><w:t>Report location:</w:t></w:r><w:bookmarkEnd w:id="6"/></w:p><w:p><w:hyperlink r:id="rId8" w:history="1"><w:r><w:rPr><w:color w:val="2980b9"/><w:u w:val="single"/></w:rPr><w:t xml:space="preserve">https://www.fullpicture.app/item/c5f83c4b58603504b0b30caa8a65274c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340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b4JBSMMImhzcIzjPryd8kFwlxdJzZtnmyUb3c6504S-&amp;uniplatform=NZKPT" TargetMode="External"/><Relationship Id="rId8" Type="http://schemas.openxmlformats.org/officeDocument/2006/relationships/hyperlink" Target="https://www.fullpicture.app/item/c5f83c4b58603504b0b30caa8a6527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2023-02-20T22:45:30+01:00</dcterms:created>
  <dcterms:modified xsi:type="dcterms:W3CDTF">2023-02-20T22:45:30+01:00</dcterms:modified>
</cp:coreProperties>
</file>

<file path=docProps/custom.xml><?xml version="1.0" encoding="utf-8"?>
<Properties xmlns="http://schemas.openxmlformats.org/officeDocument/2006/custom-properties" xmlns:vt="http://schemas.openxmlformats.org/officeDocument/2006/docPropsVTypes"/>
</file>