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Compact Vectorial Transverse Force Sensor Based on Two-Modal Interference in a Few-Mode Seven-Core Fiber | 10.1109/JLT.2019.2958422</w:t>
      </w:r>
      <w:br/>
      <w:hyperlink r:id="rId7" w:history="1">
        <w:r>
          <w:rPr>
            <w:color w:val="2980b9"/>
            <w:u w:val="single"/>
          </w:rPr>
          <w:t xml:space="preserve">https://sci-hub.hkvisa.net/10.1109/JLT.2019.2958422</w:t>
        </w:r>
      </w:hyperlink>
    </w:p>
    <w:p>
      <w:pPr>
        <w:pStyle w:val="Heading1"/>
      </w:pPr>
      <w:bookmarkStart w:id="2" w:name="_Toc2"/>
      <w:r>
        <w:t>Article summary:</w:t>
      </w:r>
      <w:bookmarkEnd w:id="2"/>
    </w:p>
    <w:p>
      <w:pPr>
        <w:jc w:val="both"/>
      </w:pPr>
      <w:r>
        <w:rPr/>
        <w:t xml:space="preserve">1. 本文介绍了一种基于两模干涉的少模七芯光纤的紧凑型矢量横向力传感器。该传感器利用光纤中的两个模式之间的干涉效应来测量横向力。</w:t>
      </w:r>
    </w:p>
    <w:p>
      <w:pPr>
        <w:jc w:val="both"/>
      </w:pPr>
      <w:r>
        <w:rPr/>
        <w:t xml:space="preserve">2. 通过在光纤中引入微弱的扭曲，可以实现对横向力的高灵敏度测量。该传感器具有紧凑、高灵敏度和低损耗等优点。</w:t>
      </w:r>
    </w:p>
    <w:p>
      <w:pPr>
        <w:jc w:val="both"/>
      </w:pPr>
      <w:r>
        <w:rPr/>
        <w:t xml:space="preserve">3. 实验结果表明，该传感器在不同横向力作用下能够实现稳定和可靠的测量，并且具有较宽的线性响应范围。这使得该传感器在工业控制和生物医学领域具有广泛应用前景。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对于上述文章的详细批判性分析，需要对其内容进行深入研究。由于我无法访问该文章的全文，只能根据提供的信息进行初步分析。</w:t>
      </w:r>
    </w:p>
    <w:p>
      <w:pPr>
        <w:jc w:val="both"/>
      </w:pPr>
      <w:r>
        <w:rPr/>
        <w:t xml:space="preserve"/>
      </w:r>
    </w:p>
    <w:p>
      <w:pPr>
        <w:jc w:val="both"/>
      </w:pPr>
      <w:r>
        <w:rPr/>
        <w:t xml:space="preserve">首先，文章标题为“Compact Vectorial Transverse Force Sensor Based on Two-Modal Interference in a Few-Mode Seven-Core Fiber”，表明该研究涉及在少模七芯光纤中基于双模干涉的紧凑型矢量横向力传感器。然而，由于没有提供摘要或正文内容，无法对该研究的具体方法、结果和结论进行评估。</w:t>
      </w:r>
    </w:p>
    <w:p>
      <w:pPr>
        <w:jc w:val="both"/>
      </w:pPr>
      <w:r>
        <w:rPr/>
        <w:t xml:space="preserve"/>
      </w:r>
    </w:p>
    <w:p>
      <w:pPr>
        <w:jc w:val="both"/>
      </w:pPr>
      <w:r>
        <w:rPr/>
        <w:t xml:space="preserve">其次，在提供的信息中，并未提及任何潜在偏见或来源。因此，无法确定作者是否存在偏见或是否有利益冲突。</w:t>
      </w:r>
    </w:p>
    <w:p>
      <w:pPr>
        <w:jc w:val="both"/>
      </w:pPr>
      <w:r>
        <w:rPr/>
        <w:t xml:space="preserve"/>
      </w:r>
    </w:p>
    <w:p>
      <w:pPr>
        <w:jc w:val="both"/>
      </w:pPr>
      <w:r>
        <w:rPr/>
        <w:t xml:space="preserve">此外，由于缺乏正文内容，也无法评估文章是否存在片面报道、无根据的主张、缺失的考虑点、所提出主张的缺失证据、未探索的反驳等问题。这些问题需要通过阅读完整的文章来确定。</w:t>
      </w:r>
    </w:p>
    <w:p>
      <w:pPr>
        <w:jc w:val="both"/>
      </w:pPr>
      <w:r>
        <w:rPr/>
        <w:t xml:space="preserve"/>
      </w:r>
    </w:p>
    <w:p>
      <w:pPr>
        <w:jc w:val="both"/>
      </w:pPr>
      <w:r>
        <w:rPr/>
        <w:t xml:space="preserve">最后，在提供的信息中，并未提到宣传内容或偏袒。因此，无法确定文章是否存在宣传倾向或偏袒某个观点。</w:t>
      </w:r>
    </w:p>
    <w:p>
      <w:pPr>
        <w:jc w:val="both"/>
      </w:pPr>
      <w:r>
        <w:rPr/>
        <w:t xml:space="preserve"/>
      </w:r>
    </w:p>
    <w:p>
      <w:pPr>
        <w:jc w:val="both"/>
      </w:pPr>
      <w:r>
        <w:rPr/>
        <w:t xml:space="preserve">总之，在没有完整文章内容支持下，很难对其进行全面和详细的批判性分析。为了更准确地评估文章的质量和可靠性，建议获取完整的文章并进行深入研究。</w:t>
      </w:r>
    </w:p>
    <w:p>
      <w:pPr>
        <w:pStyle w:val="Heading1"/>
      </w:pPr>
      <w:bookmarkStart w:id="5" w:name="_Toc5"/>
      <w:r>
        <w:t>Topics for further research:</w:t>
      </w:r>
      <w:bookmarkEnd w:id="5"/>
    </w:p>
    <w:p>
      <w:pPr>
        <w:spacing w:after="0"/>
        <w:numPr>
          <w:ilvl w:val="0"/>
          <w:numId w:val="2"/>
        </w:numPr>
      </w:pPr>
      <w:r>
        <w:rPr/>
        <w:t xml:space="preserve">Compact Vectorial Transverse Force Sensor
</w:t>
      </w:r>
    </w:p>
    <w:p>
      <w:pPr>
        <w:spacing w:after="0"/>
        <w:numPr>
          <w:ilvl w:val="0"/>
          <w:numId w:val="2"/>
        </w:numPr>
      </w:pPr>
      <w:r>
        <w:rPr/>
        <w:t xml:space="preserve">Two-Modal Interference
</w:t>
      </w:r>
    </w:p>
    <w:p>
      <w:pPr>
        <w:spacing w:after="0"/>
        <w:numPr>
          <w:ilvl w:val="0"/>
          <w:numId w:val="2"/>
        </w:numPr>
      </w:pPr>
      <w:r>
        <w:rPr/>
        <w:t xml:space="preserve">Few-Mode Seven-Core Fiber
</w:t>
      </w:r>
    </w:p>
    <w:p>
      <w:pPr>
        <w:spacing w:after="0"/>
        <w:numPr>
          <w:ilvl w:val="0"/>
          <w:numId w:val="2"/>
        </w:numPr>
      </w:pPr>
      <w:r>
        <w:rPr/>
        <w:t xml:space="preserve">Methodology
</w:t>
      </w:r>
    </w:p>
    <w:p>
      <w:pPr>
        <w:spacing w:after="0"/>
        <w:numPr>
          <w:ilvl w:val="0"/>
          <w:numId w:val="2"/>
        </w:numPr>
      </w:pPr>
      <w:r>
        <w:rPr/>
        <w:t xml:space="preserve">Results
</w:t>
      </w:r>
    </w:p>
    <w:p>
      <w:pPr>
        <w:numPr>
          <w:ilvl w:val="0"/>
          <w:numId w:val="2"/>
        </w:numPr>
      </w:pPr>
      <w:r>
        <w:rPr/>
        <w:t xml:space="preserve">Conclusions</w:t>
      </w:r>
    </w:p>
    <w:p>
      <w:pPr>
        <w:pStyle w:val="Heading1"/>
      </w:pPr>
      <w:bookmarkStart w:id="6" w:name="_Toc6"/>
      <w:r>
        <w:t>Report location:</w:t>
      </w:r>
      <w:bookmarkEnd w:id="6"/>
    </w:p>
    <w:p>
      <w:hyperlink r:id="rId8" w:history="1">
        <w:r>
          <w:rPr>
            <w:color w:val="2980b9"/>
            <w:u w:val="single"/>
          </w:rPr>
          <w:t xml:space="preserve">https://www.fullpicture.app/item/c6520ba369ea540571c8165f6b336051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4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109/JLT.2019.2958422" TargetMode="External"/><Relationship Id="rId8" Type="http://schemas.openxmlformats.org/officeDocument/2006/relationships/hyperlink" Target="https://www.fullpicture.app/item/c6520ba369ea540571c8165f6b3360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2024-03-14T12:53:50+01:00</dcterms:created>
  <dcterms:modified xsi:type="dcterms:W3CDTF">2024-03-14T12:53:50+01:00</dcterms:modified>
</cp:coreProperties>
</file>

<file path=docProps/custom.xml><?xml version="1.0" encoding="utf-8"?>
<Properties xmlns="http://schemas.openxmlformats.org/officeDocument/2006/custom-properties" xmlns:vt="http://schemas.openxmlformats.org/officeDocument/2006/docPropsVTypes"/>
</file>