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Ethereum moved to proof of stake. Why can’t Bitcoin? | MIT Technology Review</w:t>
      </w:r>
      <w:br/>
      <w:hyperlink r:id="rId7" w:history="1">
        <w:r>
          <w:rPr>
            <w:color w:val="2980b9"/>
            <w:u w:val="single"/>
          </w:rPr>
          <w:t xml:space="preserve">https://www.technologyreview.com/2023/02/28/1069190/ethereum-moved-to-proof-of-stake-why-cant-bitcoin/</w:t>
        </w:r>
      </w:hyperlink>
    </w:p>
    <w:p>
      <w:pPr>
        <w:pStyle w:val="Heading1"/>
      </w:pPr>
      <w:bookmarkStart w:id="2" w:name="_Toc2"/>
      <w:r>
        <w:t>Article summary:</w:t>
      </w:r>
      <w:bookmarkEnd w:id="2"/>
    </w:p>
    <w:p>
      <w:pPr>
        <w:jc w:val="both"/>
      </w:pPr>
      <w:r>
        <w:rPr/>
        <w:t xml:space="preserve">1. Ethereum recently transitioned to proof of stake, a more energy-efficient framework for adding new blocks of transactions.</w:t>
      </w:r>
    </w:p>
    <w:p>
      <w:pPr>
        <w:jc w:val="both"/>
      </w:pPr>
      <w:r>
        <w:rPr/>
        <w:t xml:space="preserve">2. Bitcoin continues to use the energy-intensive proof of work system, and is facing pressure from regulators and environmentalists to switch.</w:t>
      </w:r>
    </w:p>
    <w:p>
      <w:pPr>
        <w:jc w:val="both"/>
      </w:pPr>
      <w:r>
        <w:rPr/>
        <w:t xml:space="preserve">3. Switching Bitcoin to proof of stake would require support from miners, developers, and the community, but could be difficult due to resistance from purists and the potential loss of profits for miners.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“Ethereum moved to proof of stake. Why can’t Bitcoin?” by MIT Technology Review provides an overview of the differences between Ethereum’s transition to proof of stake and Bitcoin’s continued reliance on proof of work. The article is generally reliable in its reporting, providing a comprehensive overview of the issues at hand as well as potential solutions. </w:t>
      </w:r>
    </w:p>
    <w:p>
      <w:pPr>
        <w:jc w:val="both"/>
      </w:pPr>
      <w:r>
        <w:rPr/>
        <w:t xml:space="preserve">The article does not appear to have any major biases or one-sided reporting; it presents both sides fairly and objectively. It acknowledges that there are some who are resistant to change within the Bitcoin community, but also notes that there is pressure from regulators and environmentalists for Bitcoin to switch over to a more energy-efficient system. The article also provides evidence for its claims in the form of quotes from experts such as Alex de Vries and Jorge Stolfi, as well as references to specific laws such as Markets in Crypto Assets (MiCA). </w:t>
      </w:r>
    </w:p>
    <w:p>
      <w:pPr>
        <w:jc w:val="both"/>
      </w:pPr>
      <w:r>
        <w:rPr/>
        <w:t xml:space="preserve">The only potential issue with this article is that it does not explore counterarguments or present any dissenting opinions on why switching Bitcoin over might not be feasible or desirable. While it does mention some potential risks associated with making such a switch (such as miners losing profits), it does not provide any further details on these risks or explore them in depth. Additionally, while it mentions that Ethereum faced different pressures than Bitcoin when transitioning over, it does not provide any further information on what those pressures were or how they affected Ethereum’s transition process. </w:t>
      </w:r>
    </w:p>
    <w:p>
      <w:pPr>
        <w:jc w:val="both"/>
      </w:pPr>
      <w:r>
        <w:rPr/>
        <w:t xml:space="preserve">In conclusion, this article is generally reliable in its reporting on why Ethereum was able to transition over while Bitcoin has yet to do so. It provides evidence for its claims and presents both sides fairly without any major biases or one-sided reporting. However, it could benefit from exploring counterarguments more thoroughly and providing additional details on potential risks associated with making such a switch for Bitcoin.</w:t>
      </w:r>
    </w:p>
    <w:p>
      <w:pPr>
        <w:pStyle w:val="Heading1"/>
      </w:pPr>
      <w:bookmarkStart w:id="5" w:name="_Toc5"/>
      <w:r>
        <w:t>Topics for further research:</w:t>
      </w:r>
      <w:bookmarkEnd w:id="5"/>
    </w:p>
    <w:p>
      <w:pPr>
        <w:spacing w:after="0"/>
        <w:numPr>
          <w:ilvl w:val="0"/>
          <w:numId w:val="2"/>
        </w:numPr>
      </w:pPr>
      <w:r>
        <w:rPr/>
        <w:t xml:space="preserve">Bitcoin proof of work risks</w:t>
      </w:r>
    </w:p>
    <w:p>
      <w:pPr>
        <w:spacing w:after="0"/>
        <w:numPr>
          <w:ilvl w:val="0"/>
          <w:numId w:val="2"/>
        </w:numPr>
      </w:pPr>
      <w:r>
        <w:rPr/>
        <w:t xml:space="preserve">Ethereum proof of stake transition process</w:t>
      </w:r>
    </w:p>
    <w:p>
      <w:pPr>
        <w:spacing w:after="0"/>
        <w:numPr>
          <w:ilvl w:val="0"/>
          <w:numId w:val="2"/>
        </w:numPr>
      </w:pPr>
      <w:r>
        <w:rPr/>
        <w:t xml:space="preserve">Environmental impacts of Bitcoin mining</w:t>
      </w:r>
    </w:p>
    <w:p>
      <w:pPr>
        <w:spacing w:after="0"/>
        <w:numPr>
          <w:ilvl w:val="0"/>
          <w:numId w:val="2"/>
        </w:numPr>
      </w:pPr>
      <w:r>
        <w:rPr/>
        <w:t xml:space="preserve">Regulatory pressures on Bitcoin</w:t>
      </w:r>
    </w:p>
    <w:p>
      <w:pPr>
        <w:spacing w:after="0"/>
        <w:numPr>
          <w:ilvl w:val="0"/>
          <w:numId w:val="2"/>
        </w:numPr>
      </w:pPr>
      <w:r>
        <w:rPr/>
        <w:t xml:space="preserve">Potential benefits of switching Bitcoin to proof of stake</w:t>
      </w:r>
    </w:p>
    <w:p>
      <w:pPr>
        <w:numPr>
          <w:ilvl w:val="0"/>
          <w:numId w:val="2"/>
        </w:numPr>
      </w:pPr>
      <w:r>
        <w:rPr/>
        <w:t xml:space="preserve">Counterarguments to switching Bitcoin to proof of stake</w:t>
      </w:r>
    </w:p>
    <w:p>
      <w:pPr>
        <w:pStyle w:val="Heading1"/>
      </w:pPr>
      <w:bookmarkStart w:id="6" w:name="_Toc6"/>
      <w:r>
        <w:t>Report location:</w:t>
      </w:r>
      <w:bookmarkEnd w:id="6"/>
    </w:p>
    <w:p>
      <w:hyperlink r:id="rId8" w:history="1">
        <w:r>
          <w:rPr>
            <w:color w:val="2980b9"/>
            <w:u w:val="single"/>
          </w:rPr>
          <w:t xml:space="preserve">https://www.fullpicture.app/item/c6563551dc6ea82808e7365c630536ba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3B0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nologyreview.com/2023/02/28/1069190/ethereum-moved-to-proof-of-stake-why-cant-bitcoin/" TargetMode="External"/><Relationship Id="rId8" Type="http://schemas.openxmlformats.org/officeDocument/2006/relationships/hyperlink" Target="https://www.fullpicture.app/item/c6563551dc6ea82808e7365c630536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2023-03-01T02:55:06+01:00</dcterms:created>
  <dcterms:modified xsi:type="dcterms:W3CDTF">2023-03-01T02:55:06+01:00</dcterms:modified>
</cp:coreProperties>
</file>

<file path=docProps/custom.xml><?xml version="1.0" encoding="utf-8"?>
<Properties xmlns="http://schemas.openxmlformats.org/officeDocument/2006/custom-properties" xmlns:vt="http://schemas.openxmlformats.org/officeDocument/2006/docPropsVTypes"/>
</file>