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Single‐cell transcriptomic analysis of small and large wounds reveals the distinct spatial organization of regenerative fibroblasts - PMC</w:t>
      </w:r>
      <w:br/>
      <w:hyperlink r:id="rId7" w:history="1">
        <w:r>
          <w:rPr>
            <w:color w:val="2980b9"/>
            <w:u w:val="single"/>
          </w:rPr>
          <w:t xml:space="preserve">https://www.ncbi.nlm.nih.gov/pmc/articles/PMC7839523/</w:t>
        </w:r>
      </w:hyperlink>
    </w:p>
    <w:p>
      <w:pPr>
        <w:pStyle w:val="Heading1"/>
      </w:pPr>
      <w:bookmarkStart w:id="2" w:name="_Toc2"/>
      <w:r>
        <w:t>Article summary:</w:t>
      </w:r>
      <w:bookmarkEnd w:id="2"/>
    </w:p>
    <w:p>
      <w:pPr>
        <w:jc w:val="both"/>
      </w:pPr>
      <w:r>
        <w:rPr/>
        <w:t xml:space="preserve">1. This article examines the role of fibroblasts in wound-induced hair follicle neogenesis (WIHN) by comparing and contrasting recently published scRNA-seq data of small scarring wounds to wounds that regenerate.</w:t>
      </w:r>
    </w:p>
    <w:p>
      <w:pPr>
        <w:jc w:val="both"/>
      </w:pPr>
      <w:r>
        <w:rPr/>
        <w:t xml:space="preserve">2. The analysis revealed an over-representation of upper wound fibroblasts in regenerative wound conditions, which express the retinoic acid binding protein Crabp1.</w:t>
      </w:r>
    </w:p>
    <w:p>
      <w:pPr>
        <w:jc w:val="both"/>
      </w:pPr>
      <w:r>
        <w:rPr/>
        <w:t xml:space="preserve">3. RNA velocity analysis showed divergent trajectories towards upper and lower wound fibroblasts, with the upper populations closely associated with the specialized dermal papilla.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role of fibroblasts in WIHN based on scRNA-seq data from multiple sources. The authors provide detailed analyses and explanations for their findings, as well as a computational test to map the spatial location of upper wound fibroblasts in large wounds. Furthermore, they make their data available on a searchable web resource for further exploration. </w:t>
      </w:r>
    </w:p>
    <w:p>
      <w:pPr>
        <w:jc w:val="both"/>
      </w:pPr>
      <w:r>
        <w:rPr/>
        <w:t xml:space="preserve">The only potential bias in this article is that it focuses solely on the role of fibroblasts in WIHN, without considering other cell types or factors that may be involved in this process. Additionally, there is no discussion of possible risks associated with manipulating these cells or using them for therapeutic purposes. However, overall this article is reliable and trustworthy due to its comprehensive coverage of the topic and its use of multiple sources to support its claims.</w:t>
      </w:r>
    </w:p>
    <w:p>
      <w:pPr>
        <w:pStyle w:val="Heading1"/>
      </w:pPr>
      <w:bookmarkStart w:id="5" w:name="_Toc5"/>
      <w:r>
        <w:t>Topics for further research:</w:t>
      </w:r>
      <w:bookmarkEnd w:id="5"/>
    </w:p>
    <w:p>
      <w:pPr>
        <w:spacing w:after="0"/>
        <w:numPr>
          <w:ilvl w:val="0"/>
          <w:numId w:val="2"/>
        </w:numPr>
      </w:pPr>
      <w:r>
        <w:rPr/>
        <w:t xml:space="preserve">Role of other cell types in WIHN</w:t>
      </w:r>
    </w:p>
    <w:p>
      <w:pPr>
        <w:spacing w:after="0"/>
        <w:numPr>
          <w:ilvl w:val="0"/>
          <w:numId w:val="2"/>
        </w:numPr>
      </w:pPr>
      <w:r>
        <w:rPr/>
        <w:t xml:space="preserve">Therapeutic applications of fibroblasts in WIHN</w:t>
      </w:r>
    </w:p>
    <w:p>
      <w:pPr>
        <w:spacing w:after="0"/>
        <w:numPr>
          <w:ilvl w:val="0"/>
          <w:numId w:val="2"/>
        </w:numPr>
      </w:pPr>
      <w:r>
        <w:rPr/>
        <w:t xml:space="preserve">Risks associated with manipulating fibroblasts</w:t>
      </w:r>
    </w:p>
    <w:p>
      <w:pPr>
        <w:spacing w:after="0"/>
        <w:numPr>
          <w:ilvl w:val="0"/>
          <w:numId w:val="2"/>
        </w:numPr>
      </w:pPr>
      <w:r>
        <w:rPr/>
        <w:t xml:space="preserve">WIHN treatment strategies</w:t>
      </w:r>
    </w:p>
    <w:p>
      <w:pPr>
        <w:spacing w:after="0"/>
        <w:numPr>
          <w:ilvl w:val="0"/>
          <w:numId w:val="2"/>
        </w:numPr>
      </w:pPr>
      <w:r>
        <w:rPr/>
        <w:t xml:space="preserve">WIHN wound healing mechanisms</w:t>
      </w:r>
    </w:p>
    <w:p>
      <w:pPr>
        <w:numPr>
          <w:ilvl w:val="0"/>
          <w:numId w:val="2"/>
        </w:numPr>
      </w:pPr>
      <w:r>
        <w:rPr/>
        <w:t xml:space="preserve">WIHN wound healing biomarkers</w:t>
      </w:r>
    </w:p>
    <w:p>
      <w:pPr>
        <w:pStyle w:val="Heading1"/>
      </w:pPr>
      <w:bookmarkStart w:id="6" w:name="_Toc6"/>
      <w:r>
        <w:t>Report location:</w:t>
      </w:r>
      <w:bookmarkEnd w:id="6"/>
    </w:p>
    <w:p>
      <w:hyperlink r:id="rId8" w:history="1">
        <w:r>
          <w:rPr>
            <w:color w:val="2980b9"/>
            <w:u w:val="single"/>
          </w:rPr>
          <w:t xml:space="preserve">https://www.fullpicture.app/item/c65d200fafae4f8b0a9307bb3ddd7ae4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ED5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839523/" TargetMode="External"/><Relationship Id="rId8" Type="http://schemas.openxmlformats.org/officeDocument/2006/relationships/hyperlink" Target="https://www.fullpicture.app/item/c65d200fafae4f8b0a9307bb3ddd7a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2023-02-27T09:29:53+01:00</dcterms:created>
  <dcterms:modified xsi:type="dcterms:W3CDTF">2023-02-27T09:29:53+01:00</dcterms:modified>
</cp:coreProperties>
</file>

<file path=docProps/custom.xml><?xml version="1.0" encoding="utf-8"?>
<Properties xmlns="http://schemas.openxmlformats.org/officeDocument/2006/custom-properties" xmlns:vt="http://schemas.openxmlformats.org/officeDocument/2006/docPropsVTypes"/>
</file>