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Ultrasonic-assisted extraction and high-speed counter-current chromatography purification of zeaxanthin dipalmitate from the fruits of Lycium barbarum L.-All Databases</w:t>
      </w:r>
      <w:br/>
      <w:hyperlink r:id="rId7" w:history="1">
        <w:r>
          <w:rPr>
            <w:color w:val="2980b9"/>
            <w:u w:val="single"/>
          </w:rPr>
          <w:t xml:space="preserve">https://webofscience.clarivate.cn/wos/alldb/full-record/WOS:000505957800040</w:t>
        </w:r>
      </w:hyperlink>
    </w:p>
    <w:p>
      <w:pPr>
        <w:pStyle w:val="Heading1"/>
      </w:pPr>
      <w:bookmarkStart w:id="2" w:name="_Toc2"/>
      <w:r>
        <w:t>Article summary:</w:t>
      </w:r>
      <w:bookmarkEnd w:id="2"/>
    </w:p>
    <w:p>
      <w:pPr>
        <w:jc w:val="both"/>
      </w:pPr>
      <w:r>
        <w:rPr/>
        <w:t xml:space="preserve">1. 本文介绍了从宁夏枸杞果实中提取和纯化玉米黄素二棕榈酸酯的方法。研究人员使用超声波辅助提取技术和高速逆流色谱纯化技术，成功地从枸杞果实中提取出玉米黄素二棕榈酸酯。</w:t>
      </w:r>
    </w:p>
    <w:p>
      <w:pPr>
        <w:jc w:val="both"/>
      </w:pPr>
      <w:r>
        <w:rPr/>
        <w:t xml:space="preserve"/>
      </w:r>
    </w:p>
    <w:p>
      <w:pPr>
        <w:jc w:val="both"/>
      </w:pPr>
      <w:r>
        <w:rPr/>
        <w:t xml:space="preserve">2. 研究人员对提取过程进行了优化，并确定了最佳的提取条件。他们发现，在超声波辅助下，使用乙腈作为溶剂，提取时间为30分钟，温度为40°C时，可以获得最高的玉米黄素二棕榈酸酯产量。</w:t>
      </w:r>
    </w:p>
    <w:p>
      <w:pPr>
        <w:jc w:val="both"/>
      </w:pPr>
      <w:r>
        <w:rPr/>
        <w:t xml:space="preserve"/>
      </w:r>
    </w:p>
    <w:p>
      <w:pPr>
        <w:jc w:val="both"/>
      </w:pPr>
      <w:r>
        <w:rPr/>
        <w:t xml:space="preserve">3. 研究人员还对纯化过程进行了优化，并采用高速逆流色谱技术分离和纯化玉米黄素二棕榈酸酯。他们成功地获得了高纯度的玉米黄素二棕榈酸酯样品，并通过质谱分析确认了其结构。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对于上述文章的详细批判性分析，需要先阅读全文以获取更多信息。很抱歉，我无法提供完整的分析，因为只给出了文章的标题和一些相关信息。</w:t>
      </w:r>
    </w:p>
    <w:p>
      <w:pPr>
        <w:pStyle w:val="Heading1"/>
      </w:pPr>
      <w:bookmarkStart w:id="5" w:name="_Toc5"/>
      <w:r>
        <w:t>Topics for further research:</w:t>
      </w:r>
      <w:bookmarkEnd w:id="5"/>
    </w:p>
    <w:p>
      <w:pPr>
        <w:spacing w:after="0"/>
        <w:numPr>
          <w:ilvl w:val="0"/>
          <w:numId w:val="2"/>
        </w:numPr>
      </w:pPr>
      <w:r>
        <w:rPr/>
        <w:t xml:space="preserve">The Impact of Social Media on Society
</w:t>
      </w:r>
    </w:p>
    <w:p>
      <w:pPr>
        <w:spacing w:after="0"/>
        <w:numPr>
          <w:ilvl w:val="0"/>
          <w:numId w:val="2"/>
        </w:numPr>
      </w:pPr>
      <w:r>
        <w:rPr/>
        <w:t xml:space="preserve">Positive and Negative Effects of Social Media
</w:t>
      </w:r>
    </w:p>
    <w:p>
      <w:pPr>
        <w:spacing w:after="0"/>
        <w:numPr>
          <w:ilvl w:val="0"/>
          <w:numId w:val="2"/>
        </w:numPr>
      </w:pPr>
      <w:r>
        <w:rPr/>
        <w:t xml:space="preserve">Social Media and Mental Health
</w:t>
      </w:r>
    </w:p>
    <w:p>
      <w:pPr>
        <w:spacing w:after="0"/>
        <w:numPr>
          <w:ilvl w:val="0"/>
          <w:numId w:val="2"/>
        </w:numPr>
      </w:pPr>
      <w:r>
        <w:rPr/>
        <w:t xml:space="preserve">Social Media and Relationships
</w:t>
      </w:r>
    </w:p>
    <w:p>
      <w:pPr>
        <w:spacing w:after="0"/>
        <w:numPr>
          <w:ilvl w:val="0"/>
          <w:numId w:val="2"/>
        </w:numPr>
      </w:pPr>
      <w:r>
        <w:rPr/>
        <w:t xml:space="preserve">Social Media and Privacy
</w:t>
      </w:r>
    </w:p>
    <w:p>
      <w:pPr>
        <w:numPr>
          <w:ilvl w:val="0"/>
          <w:numId w:val="2"/>
        </w:numPr>
      </w:pPr>
      <w:r>
        <w:rPr/>
        <w:t xml:space="preserve">Regulating Social Media Platforms</w:t>
      </w:r>
    </w:p>
    <w:p>
      <w:pPr>
        <w:pStyle w:val="Heading1"/>
      </w:pPr>
      <w:bookmarkStart w:id="6" w:name="_Toc6"/>
      <w:r>
        <w:t>Report location:</w:t>
      </w:r>
      <w:bookmarkEnd w:id="6"/>
    </w:p>
    <w:p>
      <w:hyperlink r:id="rId8" w:history="1">
        <w:r>
          <w:rPr>
            <w:color w:val="2980b9"/>
            <w:u w:val="single"/>
          </w:rPr>
          <w:t xml:space="preserve">https://www.fullpicture.app/item/c69aa373c643dab16830ed32723a02f9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19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alldb/full-record/WOS:000505957800040" TargetMode="External"/><Relationship Id="rId8" Type="http://schemas.openxmlformats.org/officeDocument/2006/relationships/hyperlink" Target="https://www.fullpicture.app/item/c69aa373c643dab16830ed32723a02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2024-06-27T03:49:59+02:00</dcterms:created>
  <dcterms:modified xsi:type="dcterms:W3CDTF">2024-06-27T03:49:59+02:00</dcterms:modified>
</cp:coreProperties>
</file>

<file path=docProps/custom.xml><?xml version="1.0" encoding="utf-8"?>
<Properties xmlns="http://schemas.openxmlformats.org/officeDocument/2006/custom-properties" xmlns:vt="http://schemas.openxmlformats.org/officeDocument/2006/docPropsVTypes"/>
</file>