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 evolution and mechanical properties of Cu–Al alloys subjected to equal channel angular pressing - ScienceDirect</w:t>
      </w:r>
      <w:br/>
      <w:hyperlink r:id="rId7" w:history="1">
        <w:r>
          <w:rPr>
            <w:color w:val="2980b9"/>
            <w:u w:val="single"/>
          </w:rPr>
          <w:t xml:space="preserve">https://www.sciencedirect.com/science/article/pii/S135964540800863X</w:t>
        </w:r>
      </w:hyperlink>
    </w:p>
    <w:p>
      <w:pPr>
        <w:pStyle w:val="Heading1"/>
      </w:pPr>
      <w:bookmarkStart w:id="2" w:name="_Toc2"/>
      <w:r>
        <w:t>Article summary:</w:t>
      </w:r>
      <w:bookmarkEnd w:id="2"/>
    </w:p>
    <w:p>
      <w:pPr>
        <w:jc w:val="both"/>
      </w:pPr>
      <w:r>
        <w:rPr/>
        <w:t xml:space="preserve">1. 通过等通道角度挤压（ECAP）制备超细晶粒或纳米晶粒的Cu-Al合金，研究了堆垛层错能量（SFE）对变形过程中微观结构演变和相应机械性能的影响。</w:t>
      </w:r>
    </w:p>
    <w:p>
      <w:pPr>
        <w:jc w:val="both"/>
      </w:pPr>
      <w:r>
        <w:rPr/>
        <w:t xml:space="preserve">2. 随着合金SFE的调节，晶粒细化机制逐渐从位错亚分裂转变为孪晶碎裂。同时，在低SFE Cu-Al合金中容易实现均匀微观结构和纳米级晶粒，并且通过降低SFE可以减小平衡晶粒尺寸。</w:t>
      </w:r>
    </w:p>
    <w:p>
      <w:pPr>
        <w:jc w:val="both"/>
      </w:pPr>
      <w:r>
        <w:rPr/>
        <w:t xml:space="preserve">3. 降低SFE可以同时提高强度和均匀延展率。这种同时性是由于大量形变孪晶和微观剪切带的形成以及它们广泛交叉所致。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首先，文章只研究了Cu-Al合金在ECAP过程中的微观结构演变和力学性能，并没有考虑其他因素对其性能的影响。例如，文章没有探讨合金中其他元素的含量、加工温度、应变速率等因素对其性能的影响。</w:t>
      </w:r>
    </w:p>
    <w:p>
      <w:pPr>
        <w:jc w:val="both"/>
      </w:pPr>
      <w:r>
        <w:rPr/>
        <w:t xml:space="preserve"/>
      </w:r>
    </w:p>
    <w:p>
      <w:pPr>
        <w:jc w:val="both"/>
      </w:pPr>
      <w:r>
        <w:rPr/>
        <w:t xml:space="preserve">其次，文章提到了降低堆垛层错能量可以同时提高强度和延展性。然而，文章并没有提供足够的证据来支持这个主张。此外，该主张也可能存在一定的片面性，因为不同应用场景下需要不同的材料性能。</w:t>
      </w:r>
    </w:p>
    <w:p>
      <w:pPr>
        <w:jc w:val="both"/>
      </w:pPr>
      <w:r>
        <w:rPr/>
        <w:t xml:space="preserve"/>
      </w:r>
    </w:p>
    <w:p>
      <w:pPr>
        <w:jc w:val="both"/>
      </w:pPr>
      <w:r>
        <w:rPr/>
        <w:t xml:space="preserve">最后，在介绍ECAP过程中出现剪切断裂时，文章并没有深入探讨这种现象可能带来的风险和挑战。这种情况在实际应用中可能会导致材料失效或损坏。</w:t>
      </w:r>
    </w:p>
    <w:p>
      <w:pPr>
        <w:jc w:val="both"/>
      </w:pPr>
      <w:r>
        <w:rPr/>
        <w:t xml:space="preserve"/>
      </w:r>
    </w:p>
    <w:p>
      <w:pPr>
        <w:jc w:val="both"/>
      </w:pPr>
      <w:r>
        <w:rPr/>
        <w:t xml:space="preserve">总之，尽管该文章在研究Cu-Al合金微观结构演变和力学性能方面做出了一定贡献，但仍需要更全面地考虑其他因素对其性能的影响，并注意到潜在风险和挑战。</w:t>
      </w:r>
    </w:p>
    <w:p>
      <w:pPr>
        <w:pStyle w:val="Heading1"/>
      </w:pPr>
      <w:bookmarkStart w:id="5" w:name="_Toc5"/>
      <w:r>
        <w:t>Topics for further research:</w:t>
      </w:r>
      <w:bookmarkEnd w:id="5"/>
    </w:p>
    <w:p>
      <w:pPr>
        <w:spacing w:after="0"/>
        <w:numPr>
          <w:ilvl w:val="0"/>
          <w:numId w:val="2"/>
        </w:numPr>
      </w:pPr>
      <w:r>
        <w:rPr/>
        <w:t xml:space="preserve">Other factors affecting the performance of Cu-Al alloy
</w:t>
      </w:r>
    </w:p>
    <w:p>
      <w:pPr>
        <w:spacing w:after="0"/>
        <w:numPr>
          <w:ilvl w:val="0"/>
          <w:numId w:val="2"/>
        </w:numPr>
      </w:pPr>
      <w:r>
        <w:rPr/>
        <w:t xml:space="preserve">Influence of alloy composition</w:t>
      </w:r>
    </w:p>
    <w:p>
      <w:pPr>
        <w:spacing w:after="0"/>
        <w:numPr>
          <w:ilvl w:val="0"/>
          <w:numId w:val="2"/>
        </w:numPr>
      </w:pPr>
      <w:r>
        <w:rPr/>
        <w:t xml:space="preserve">processing temperature</w:t>
      </w:r>
    </w:p>
    <w:p>
      <w:pPr>
        <w:spacing w:after="0"/>
        <w:numPr>
          <w:ilvl w:val="0"/>
          <w:numId w:val="2"/>
        </w:numPr>
      </w:pPr>
      <w:r>
        <w:rPr/>
        <w:t xml:space="preserve">and strain rate
</w:t>
      </w:r>
    </w:p>
    <w:p>
      <w:pPr>
        <w:spacing w:after="0"/>
        <w:numPr>
          <w:ilvl w:val="0"/>
          <w:numId w:val="2"/>
        </w:numPr>
      </w:pPr>
      <w:r>
        <w:rPr/>
        <w:t xml:space="preserve">Lack of evidence to support the claim of reducing stacking fault energy
</w:t>
      </w:r>
    </w:p>
    <w:p>
      <w:pPr>
        <w:spacing w:after="0"/>
        <w:numPr>
          <w:ilvl w:val="0"/>
          <w:numId w:val="2"/>
        </w:numPr>
      </w:pPr>
      <w:r>
        <w:rPr/>
        <w:t xml:space="preserve">Different material properties required for different application scenarios
</w:t>
      </w:r>
    </w:p>
    <w:p>
      <w:pPr>
        <w:spacing w:after="0"/>
        <w:numPr>
          <w:ilvl w:val="0"/>
          <w:numId w:val="2"/>
        </w:numPr>
      </w:pPr>
      <w:r>
        <w:rPr/>
        <w:t xml:space="preserve">Risks and challenges associated with shear fracture in ECAP process
</w:t>
      </w:r>
    </w:p>
    <w:p>
      <w:pPr>
        <w:numPr>
          <w:ilvl w:val="0"/>
          <w:numId w:val="2"/>
        </w:numPr>
      </w:pPr>
      <w:r>
        <w:rPr/>
        <w:t xml:space="preserve">Need for a more comprehensive consideration of factors and potential risks.</w:t>
      </w:r>
    </w:p>
    <w:p>
      <w:pPr>
        <w:pStyle w:val="Heading1"/>
      </w:pPr>
      <w:bookmarkStart w:id="6" w:name="_Toc6"/>
      <w:r>
        <w:t>Report location:</w:t>
      </w:r>
      <w:bookmarkEnd w:id="6"/>
    </w:p>
    <w:p>
      <w:hyperlink r:id="rId8" w:history="1">
        <w:r>
          <w:rPr>
            <w:color w:val="2980b9"/>
            <w:u w:val="single"/>
          </w:rPr>
          <w:t xml:space="preserve">https://www.fullpicture.app/item/c6a7f1a8cfd7072a26f4344b05028bfd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1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0800863X" TargetMode="External"/><Relationship Id="rId8" Type="http://schemas.openxmlformats.org/officeDocument/2006/relationships/hyperlink" Target="https://www.fullpicture.app/item/c6a7f1a8cfd7072a26f4344b05028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2023-12-25T01:05:13+01:00</dcterms:created>
  <dcterms:modified xsi:type="dcterms:W3CDTF">2023-12-25T01:05:13+01:00</dcterms:modified>
</cp:coreProperties>
</file>

<file path=docProps/custom.xml><?xml version="1.0" encoding="utf-8"?>
<Properties xmlns="http://schemas.openxmlformats.org/officeDocument/2006/custom-properties" xmlns:vt="http://schemas.openxmlformats.org/officeDocument/2006/docPropsVTypes"/>
</file>