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 in the application of body fluid and tissue level mRNAs-non-coding RNAs for the early diagnosis and prognostic evaluation of systemic lupus erythematosus - PMC</w:t>
      </w:r>
      <w:br/>
      <w:hyperlink r:id="rId7" w:history="1">
        <w:r>
          <w:rPr>
            <w:color w:val="2980b9"/>
            <w:u w:val="single"/>
          </w:rPr>
          <w:t xml:space="preserve">https://www.ncbi.nlm.nih.gov/pmc/articles/PMC9618628/</w:t>
        </w:r>
      </w:hyperlink>
    </w:p>
    <w:p>
      <w:pPr>
        <w:pStyle w:val="Heading1"/>
      </w:pPr>
      <w:bookmarkStart w:id="2" w:name="_Toc2"/>
      <w:r>
        <w:t>Article summary:</w:t>
      </w:r>
      <w:bookmarkEnd w:id="2"/>
    </w:p>
    <w:p>
      <w:pPr>
        <w:jc w:val="both"/>
      </w:pPr>
      <w:r>
        <w:rPr/>
        <w:t xml:space="preserve">1. Systemic lupus erythematosus (SLE) is a chronic autoimmune disease of unknown etiology that affects nearly all organs and is characterized by immune abnormalities.</w:t>
      </w:r>
    </w:p>
    <w:p>
      <w:pPr>
        <w:jc w:val="both"/>
      </w:pPr>
      <w:r>
        <w:rPr/>
        <w:t xml:space="preserve">2. Non-coding RNAs (ncRNAs) are composed of microRNAs, long non-coding RNAs, small nucleolar RNAs, circular RNAs, and transfer RNAs and play an important role in the occurrence and development of diseases.</w:t>
      </w:r>
    </w:p>
    <w:p>
      <w:pPr>
        <w:jc w:val="both"/>
      </w:pPr>
      <w:r>
        <w:rPr/>
        <w:t xml:space="preserve">3. This review focuses on the research progress in the diagnosis and prognostic assessment of SLE using humoral to tissue level ncRNAs.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“Progress in the application of body fluid and tissue level mRNAs-non-coding RNAs for the early diagnosis and prognostic evaluation of systemic lupus erythematosus” provides an overview of current research into the use of non-coding RNA (ncRNA) as biomarkers for early diagnosis and prognosis assessment of Systemic Lupus Erythematosus (SLE). The article is well written with clear explanations about SLE, its prevalence, symptoms, diagnosis methods, organ damage associated with it, etc. It also provides a comprehensive overview of ncRNA molecules such as microRNAs, long non-coding RNAs, small nucleolar RNAs, circular RNAs, and transfer RNAs.</w:t>
      </w:r>
    </w:p>
    <w:p>
      <w:pPr>
        <w:jc w:val="both"/>
      </w:pPr>
      <w:r>
        <w:rPr/>
        <w:t xml:space="preserve">The article does not present any bias or one-sided reporting as it presents both sides equally by providing an overview of both SLE and ncRNA molecules. It also does not contain any unsupported claims or missing points of consideration as it provides detailed information about each topic discussed in the article. Furthermore, there is no promotional content or partiality present in the article as it only discusses facts related to SLE and ncRNA molecules without any opinionated statements or personal biases. Additionally, possible risks associated with using ncRNA molecules for early diagnosis are noted throughout the article which makes it reliable and trustworthy.</w:t>
      </w:r>
    </w:p>
    <w:p>
      <w:pPr>
        <w:jc w:val="both"/>
      </w:pPr>
      <w:r>
        <w:rPr/>
        <w:t xml:space="preserve">In conclusion, this article is reliable and trustworthy due to its comprehensive coverage on SLE and ncRNA molecules without any bias or one-sided reporting present in it.</w:t>
      </w:r>
    </w:p>
    <w:p>
      <w:pPr>
        <w:pStyle w:val="Heading1"/>
      </w:pPr>
      <w:bookmarkStart w:id="5" w:name="_Toc5"/>
      <w:r>
        <w:t>Topics for further research:</w:t>
      </w:r>
      <w:bookmarkEnd w:id="5"/>
    </w:p>
    <w:p>
      <w:pPr>
        <w:spacing w:after="0"/>
        <w:numPr>
          <w:ilvl w:val="0"/>
          <w:numId w:val="2"/>
        </w:numPr>
      </w:pPr>
      <w:r>
        <w:rPr/>
        <w:t xml:space="preserve">Systemic Lupus Erythematosus Diagnosis</w:t>
      </w:r>
    </w:p>
    <w:p>
      <w:pPr>
        <w:spacing w:after="0"/>
        <w:numPr>
          <w:ilvl w:val="0"/>
          <w:numId w:val="2"/>
        </w:numPr>
      </w:pPr>
      <w:r>
        <w:rPr/>
        <w:t xml:space="preserve">Non-Coding RNA Biomarkers</w:t>
      </w:r>
    </w:p>
    <w:p>
      <w:pPr>
        <w:spacing w:after="0"/>
        <w:numPr>
          <w:ilvl w:val="0"/>
          <w:numId w:val="2"/>
        </w:numPr>
      </w:pPr>
      <w:r>
        <w:rPr/>
        <w:t xml:space="preserve">MicroRNA Function</w:t>
      </w:r>
    </w:p>
    <w:p>
      <w:pPr>
        <w:spacing w:after="0"/>
        <w:numPr>
          <w:ilvl w:val="0"/>
          <w:numId w:val="2"/>
        </w:numPr>
      </w:pPr>
      <w:r>
        <w:rPr/>
        <w:t xml:space="preserve">Long Non-Coding RNA Role</w:t>
      </w:r>
    </w:p>
    <w:p>
      <w:pPr>
        <w:spacing w:after="0"/>
        <w:numPr>
          <w:ilvl w:val="0"/>
          <w:numId w:val="2"/>
        </w:numPr>
      </w:pPr>
      <w:r>
        <w:rPr/>
        <w:t xml:space="preserve">Small Nucleolar RNA Structure</w:t>
      </w:r>
    </w:p>
    <w:p>
      <w:pPr>
        <w:numPr>
          <w:ilvl w:val="0"/>
          <w:numId w:val="2"/>
        </w:numPr>
      </w:pPr>
      <w:r>
        <w:rPr/>
        <w:t xml:space="preserve">Circular RNA Expression</w:t>
      </w:r>
    </w:p>
    <w:p>
      <w:pPr>
        <w:pStyle w:val="Heading1"/>
      </w:pPr>
      <w:bookmarkStart w:id="6" w:name="_Toc6"/>
      <w:r>
        <w:t>Report location:</w:t>
      </w:r>
      <w:bookmarkEnd w:id="6"/>
    </w:p>
    <w:p>
      <w:hyperlink r:id="rId8" w:history="1">
        <w:r>
          <w:rPr>
            <w:color w:val="2980b9"/>
            <w:u w:val="single"/>
          </w:rPr>
          <w:t xml:space="preserve">https://www.fullpicture.app/item/c6ad473f41acb07430f44d77e502b6c0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0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18628/" TargetMode="External"/><Relationship Id="rId8" Type="http://schemas.openxmlformats.org/officeDocument/2006/relationships/hyperlink" Target="https://www.fullpicture.app/item/c6ad473f41acb07430f44d77e502b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2023-02-20T04:19:30+01:00</dcterms:created>
  <dcterms:modified xsi:type="dcterms:W3CDTF">2023-02-20T04:19:30+01:00</dcterms:modified>
</cp:coreProperties>
</file>

<file path=docProps/custom.xml><?xml version="1.0" encoding="utf-8"?>
<Properties xmlns="http://schemas.openxmlformats.org/officeDocument/2006/custom-properties" xmlns:vt="http://schemas.openxmlformats.org/officeDocument/2006/docPropsVTypes"/>
</file>