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 a History Of Liveness on JSTOR</w:t>
      </w:r>
      <w:br/>
      <w:hyperlink r:id="rId7" w:history="1">
        <w:r>
          <w:rPr>
            <w:color w:val="2980b9"/>
            <w:u w:val="single"/>
          </w:rPr>
          <w:t xml:space="preserve">https://www.jstor.org/stable/43630847</w:t>
        </w:r>
      </w:hyperlink>
    </w:p>
    <w:p>
      <w:pPr>
        <w:pStyle w:val="Heading1"/>
      </w:pPr>
      <w:bookmarkStart w:id="2" w:name="_Toc2"/>
      <w:r>
        <w:t>Article summary:</w:t>
      </w:r>
      <w:bookmarkEnd w:id="2"/>
    </w:p>
    <w:p>
      <w:pPr>
        <w:jc w:val="both"/>
      </w:pPr>
      <w:r>
        <w:rPr/>
        <w:t xml:space="preserve">1. The concept of liveness in architecture and acoustics has evolved over time, from the Romantic era's fascination with reverberation to modern-day concerns about artificial reverb in music recording.</w:t>
      </w:r>
    </w:p>
    <w:p>
      <w:pPr>
        <w:jc w:val="both"/>
      </w:pPr>
      <w:r>
        <w:rPr/>
        <w:t xml:space="preserve">2. Architects and theorists have explored the relationship between sound and space, with some advocating for a more immersive, sensory experience in architectural design.</w:t>
      </w:r>
    </w:p>
    <w:p>
      <w:pPr>
        <w:jc w:val="both"/>
      </w:pPr>
      <w:r>
        <w:rPr/>
        <w:t xml:space="preserve">3. The idea of liveness has also been applied to performance and media culture, with scholars examining how technology has changed our understanding of what it means to be present or "live" in a performance context.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content of the article, it appears to be a scholarly piece that explores the history of liveness in architecture and acoustics. The article draws on various sources, including literature, philosophy, and architecture, to provide insights into how sound has been perceived and experienced throughout history.</w:t>
      </w:r>
    </w:p>
    <w:p>
      <w:pPr>
        <w:jc w:val="both"/>
      </w:pPr>
      <w:r>
        <w:rPr/>
        <w:t xml:space="preserve"/>
      </w:r>
    </w:p>
    <w:p>
      <w:pPr>
        <w:jc w:val="both"/>
      </w:pPr>
      <w:r>
        <w:rPr/>
        <w:t xml:space="preserve">The article does not appear to have any significant biases or one-sided reporting. It presents multiple perspectives and ideas from different scholars and authors. However, some points may require further evidence or exploration to support their claims fully.</w:t>
      </w:r>
    </w:p>
    <w:p>
      <w:pPr>
        <w:jc w:val="both"/>
      </w:pPr>
      <w:r>
        <w:rPr/>
        <w:t xml:space="preserve"/>
      </w:r>
    </w:p>
    <w:p>
      <w:pPr>
        <w:jc w:val="both"/>
      </w:pPr>
      <w:r>
        <w:rPr/>
        <w:t xml:space="preserve">One potential limitation of the article is its focus on Western perspectives and ideas. The article does not explore how other cultures perceive sound or liveness in architecture. Additionally, while the article discusses how technology has influenced sound production and perception, it does not delve into potential risks or negative consequences associated with technological advancements.</w:t>
      </w:r>
    </w:p>
    <w:p>
      <w:pPr>
        <w:jc w:val="both"/>
      </w:pPr>
      <w:r>
        <w:rPr/>
        <w:t xml:space="preserve"/>
      </w:r>
    </w:p>
    <w:p>
      <w:pPr>
        <w:jc w:val="both"/>
      </w:pPr>
      <w:r>
        <w:rPr/>
        <w:t xml:space="preserve">Overall, the article provides a comprehensive overview of the history of liveness in architecture and acoustics. While there may be some limitations in terms of cultural diversity and potential risks associated with technology, the article offers valuable insights into how sound has been perceived throughout history.</w:t>
      </w:r>
    </w:p>
    <w:p>
      <w:pPr>
        <w:pStyle w:val="Heading1"/>
      </w:pPr>
      <w:bookmarkStart w:id="5" w:name="_Toc5"/>
      <w:r>
        <w:t>Topics for further research:</w:t>
      </w:r>
      <w:bookmarkEnd w:id="5"/>
    </w:p>
    <w:p>
      <w:pPr>
        <w:spacing w:after="0"/>
        <w:numPr>
          <w:ilvl w:val="0"/>
          <w:numId w:val="2"/>
        </w:numPr>
      </w:pPr>
      <w:r>
        <w:rPr/>
        <w:t xml:space="preserve">Non-Western perspectives on sound and architecture
</w:t>
      </w:r>
    </w:p>
    <w:p>
      <w:pPr>
        <w:spacing w:after="0"/>
        <w:numPr>
          <w:ilvl w:val="0"/>
          <w:numId w:val="2"/>
        </w:numPr>
      </w:pPr>
      <w:r>
        <w:rPr/>
        <w:t xml:space="preserve">Cultural diversity in acoustic perception
</w:t>
      </w:r>
    </w:p>
    <w:p>
      <w:pPr>
        <w:spacing w:after="0"/>
        <w:numPr>
          <w:ilvl w:val="0"/>
          <w:numId w:val="2"/>
        </w:numPr>
      </w:pPr>
      <w:r>
        <w:rPr/>
        <w:t xml:space="preserve">Risks of technology in sound production and perception
</w:t>
      </w:r>
    </w:p>
    <w:p>
      <w:pPr>
        <w:spacing w:after="0"/>
        <w:numPr>
          <w:ilvl w:val="0"/>
          <w:numId w:val="2"/>
        </w:numPr>
      </w:pPr>
      <w:r>
        <w:rPr/>
        <w:t xml:space="preserve">Soundscapes in different cultures
</w:t>
      </w:r>
    </w:p>
    <w:p>
      <w:pPr>
        <w:spacing w:after="0"/>
        <w:numPr>
          <w:ilvl w:val="0"/>
          <w:numId w:val="2"/>
        </w:numPr>
      </w:pPr>
      <w:r>
        <w:rPr/>
        <w:t xml:space="preserve">Acoustic ecology and environmental sound
</w:t>
      </w:r>
    </w:p>
    <w:p>
      <w:pPr>
        <w:numPr>
          <w:ilvl w:val="0"/>
          <w:numId w:val="2"/>
        </w:numPr>
      </w:pPr>
      <w:r>
        <w:rPr/>
        <w:t xml:space="preserve">Sound art and its impact on architecture</w:t>
      </w:r>
    </w:p>
    <w:p>
      <w:pPr>
        <w:pStyle w:val="Heading1"/>
      </w:pPr>
      <w:bookmarkStart w:id="6" w:name="_Toc6"/>
      <w:r>
        <w:t>Report location:</w:t>
      </w:r>
      <w:bookmarkEnd w:id="6"/>
    </w:p>
    <w:p>
      <w:hyperlink r:id="rId8" w:history="1">
        <w:r>
          <w:rPr>
            <w:color w:val="2980b9"/>
            <w:u w:val="single"/>
          </w:rPr>
          <w:t xml:space="preserve">https://www.fullpicture.app/item/c6c000894dccaca78a6318a971a92d98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2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3630847" TargetMode="External"/><Relationship Id="rId8" Type="http://schemas.openxmlformats.org/officeDocument/2006/relationships/hyperlink" Target="https://www.fullpicture.app/item/c6c000894dccaca78a6318a971a92d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2023-04-06T05:25:57+02:00</dcterms:created>
  <dcterms:modified xsi:type="dcterms:W3CDTF">2023-04-06T05:25:57+02:00</dcterms:modified>
</cp:coreProperties>
</file>

<file path=docProps/custom.xml><?xml version="1.0" encoding="utf-8"?>
<Properties xmlns="http://schemas.openxmlformats.org/officeDocument/2006/custom-properties" xmlns:vt="http://schemas.openxmlformats.org/officeDocument/2006/docPropsVTypes"/>
</file>