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we rational about bubbles?</w:t>
      </w:r>
      <w:br/>
      <w:hyperlink r:id="rId7" w:history="1">
        <w:r>
          <w:rPr>
            <w:color w:val="2980b9"/>
            <w:u w:val="single"/>
          </w:rPr>
          <w:t xml:space="preserve">https://joechasingbubbles.blogspot.com/2023/02/are-we-rational-about-bubbles.html</w:t>
        </w:r>
      </w:hyperlink>
    </w:p>
    <w:p>
      <w:pPr>
        <w:pStyle w:val="Heading1"/>
      </w:pPr>
      <w:bookmarkStart w:id="2" w:name="_Toc2"/>
      <w:r>
        <w:t>Article summary:</w:t>
      </w:r>
      <w:bookmarkEnd w:id="2"/>
    </w:p>
    <w:p>
      <w:pPr>
        <w:jc w:val="both"/>
      </w:pPr>
      <w:r>
        <w:rPr/>
        <w:t xml:space="preserve">1. Defining and explaining bubbles is difficult, with various perspectives from history to the present.</w:t>
      </w:r>
    </w:p>
    <w:p>
      <w:pPr>
        <w:jc w:val="both"/>
      </w:pPr>
      <w:r>
        <w:rPr/>
        <w:t xml:space="preserve">2. Investment becoming a game for all people to participate in can increase the irrational component of the market index.</w:t>
      </w:r>
    </w:p>
    <w:p>
      <w:pPr>
        <w:jc w:val="both"/>
      </w:pPr>
      <w:r>
        <w:rPr/>
        <w:t xml:space="preserve">3. Rationality varies from person to person, making it difficult to judge whether someone's behavior in a bubble is rational or not.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"Are we rational about bubbles?" provides an interesting perspective on the phenomenon of bubbles in financial markets. The author draws on their personal experience of witnessing various bubbles in emerging markets and explores different definitions and explanations of bubbles from classical literature to modern research.</w:t>
      </w:r>
    </w:p>
    <w:p>
      <w:pPr>
        <w:jc w:val="both"/>
      </w:pPr>
      <w:r>
        <w:rPr/>
        <w:t xml:space="preserve"/>
      </w:r>
    </w:p>
    <w:p>
      <w:pPr>
        <w:jc w:val="both"/>
      </w:pPr>
      <w:r>
        <w:rPr/>
        <w:t xml:space="preserve">One potential bias in the article is the author's focus on emerging markets, which may not be representative of all financial markets. Additionally, the examples used to illustrate bubbles, such as Tibetan Mastiffs and old tea, may not be relatable or relevant to all readers.</w:t>
      </w:r>
    </w:p>
    <w:p>
      <w:pPr>
        <w:jc w:val="both"/>
      </w:pPr>
      <w:r>
        <w:rPr/>
        <w:t xml:space="preserve"/>
      </w:r>
    </w:p>
    <w:p>
      <w:pPr>
        <w:jc w:val="both"/>
      </w:pPr>
      <w:r>
        <w:rPr/>
        <w:t xml:space="preserve">The article also presents some unsupported claims, such as the suggestion that investment becomes a game for all people to participate in during a bubble. While it is true that non-professional traders may enter the market during a bubble, it is unclear whether this necessarily makes investment a game for everyone.</w:t>
      </w:r>
    </w:p>
    <w:p>
      <w:pPr>
        <w:jc w:val="both"/>
      </w:pPr>
      <w:r>
        <w:rPr/>
        <w:t xml:space="preserve"/>
      </w:r>
    </w:p>
    <w:p>
      <w:pPr>
        <w:jc w:val="both"/>
      </w:pPr>
      <w:r>
        <w:rPr/>
        <w:t xml:space="preserve">Furthermore, the article does not explore counterarguments or alternative perspectives on bubbles. For example, some economists argue that bubbles are simply a result of market forces and do not require any specific explanation beyond supply and demand dynamics.</w:t>
      </w:r>
    </w:p>
    <w:p>
      <w:pPr>
        <w:jc w:val="both"/>
      </w:pPr>
      <w:r>
        <w:rPr/>
        <w:t xml:space="preserve"/>
      </w:r>
    </w:p>
    <w:p>
      <w:pPr>
        <w:jc w:val="both"/>
      </w:pPr>
      <w:r>
        <w:rPr/>
        <w:t xml:space="preserve">The article also lacks evidence for some of its claims, such as the assertion that many historical bubbles contained misinformation and fraud. While this may be true in some cases, it is unclear how prevalent these factors are in causing bubbles.</w:t>
      </w:r>
    </w:p>
    <w:p>
      <w:pPr>
        <w:jc w:val="both"/>
      </w:pPr>
      <w:r>
        <w:rPr/>
        <w:t xml:space="preserve"/>
      </w:r>
    </w:p>
    <w:p>
      <w:pPr>
        <w:jc w:val="both"/>
      </w:pPr>
      <w:r>
        <w:rPr/>
        <w:t xml:space="preserve">Overall, while the article provides an interesting perspective on bubbles and raises important questions about rationality in financial markets, it could benefit from more balanced reporting and deeper analysis of alternative viewpoints.</w:t>
      </w:r>
    </w:p>
    <w:p>
      <w:pPr>
        <w:pStyle w:val="Heading1"/>
      </w:pPr>
      <w:bookmarkStart w:id="5" w:name="_Toc5"/>
      <w:r>
        <w:t>Topics for further research:</w:t>
      </w:r>
      <w:bookmarkEnd w:id="5"/>
    </w:p>
    <w:p>
      <w:pPr>
        <w:spacing w:after="0"/>
        <w:numPr>
          <w:ilvl w:val="0"/>
          <w:numId w:val="2"/>
        </w:numPr>
      </w:pPr>
      <w:r>
        <w:rPr/>
        <w:t xml:space="preserve">Alternative perspectives on financial bubbles
</w:t>
      </w:r>
    </w:p>
    <w:p>
      <w:pPr>
        <w:spacing w:after="0"/>
        <w:numPr>
          <w:ilvl w:val="0"/>
          <w:numId w:val="2"/>
        </w:numPr>
      </w:pPr>
      <w:r>
        <w:rPr/>
        <w:t xml:space="preserve">Market forces and bubbles
</w:t>
      </w:r>
    </w:p>
    <w:p>
      <w:pPr>
        <w:spacing w:after="0"/>
        <w:numPr>
          <w:ilvl w:val="0"/>
          <w:numId w:val="2"/>
        </w:numPr>
      </w:pPr>
      <w:r>
        <w:rPr/>
        <w:t xml:space="preserve">Role of misinformation and fraud in historical bubbles
</w:t>
      </w:r>
    </w:p>
    <w:p>
      <w:pPr>
        <w:spacing w:after="0"/>
        <w:numPr>
          <w:ilvl w:val="0"/>
          <w:numId w:val="2"/>
        </w:numPr>
      </w:pPr>
      <w:r>
        <w:rPr/>
        <w:t xml:space="preserve">Psychological factors in financial bubbles
</w:t>
      </w:r>
    </w:p>
    <w:p>
      <w:pPr>
        <w:spacing w:after="0"/>
        <w:numPr>
          <w:ilvl w:val="0"/>
          <w:numId w:val="2"/>
        </w:numPr>
      </w:pPr>
      <w:r>
        <w:rPr/>
        <w:t xml:space="preserve">Impact of government policies on bubbles
</w:t>
      </w:r>
    </w:p>
    <w:p>
      <w:pPr>
        <w:numPr>
          <w:ilvl w:val="0"/>
          <w:numId w:val="2"/>
        </w:numPr>
      </w:pPr>
      <w:r>
        <w:rPr/>
        <w:t xml:space="preserve">Historical examples of bubbles in developed markets</w:t>
      </w:r>
    </w:p>
    <w:p>
      <w:pPr>
        <w:pStyle w:val="Heading1"/>
      </w:pPr>
      <w:bookmarkStart w:id="6" w:name="_Toc6"/>
      <w:r>
        <w:t>Report location:</w:t>
      </w:r>
      <w:bookmarkEnd w:id="6"/>
    </w:p>
    <w:p>
      <w:hyperlink r:id="rId8" w:history="1">
        <w:r>
          <w:rPr>
            <w:color w:val="2980b9"/>
            <w:u w:val="single"/>
          </w:rPr>
          <w:t xml:space="preserve">https://www.fullpicture.app/item/c70877b816ba9d19a0878dbe989a33f5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A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echasingbubbles.blogspot.com/2023/02/are-we-rational-about-bubbles.html" TargetMode="External"/><Relationship Id="rId8" Type="http://schemas.openxmlformats.org/officeDocument/2006/relationships/hyperlink" Target="https://www.fullpicture.app/item/c70877b816ba9d19a0878dbe989a33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2024-03-10T18:24:10+01:00</dcterms:created>
  <dcterms:modified xsi:type="dcterms:W3CDTF">2024-03-10T18:24:10+01:00</dcterms:modified>
</cp:coreProperties>
</file>

<file path=docProps/custom.xml><?xml version="1.0" encoding="utf-8"?>
<Properties xmlns="http://schemas.openxmlformats.org/officeDocument/2006/custom-properties" xmlns:vt="http://schemas.openxmlformats.org/officeDocument/2006/docPropsVTypes"/>
</file>