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soil organic carbon changes after 16 years of soil relocation in Chinese Mollisols by optimizing the input data of the RothC model - ScienceDirect</w:t>
      </w:r>
      <w:br/>
      <w:hyperlink r:id="rId7" w:history="1">
        <w:r>
          <w:rPr>
            <w:color w:val="2980b9"/>
            <w:u w:val="single"/>
          </w:rPr>
          <w:t xml:space="preserve">https://www.sciencedirect.com/science/article/pii/S0167198722002471?via%3Dihub</w:t>
        </w:r>
      </w:hyperlink>
    </w:p>
    <w:p>
      <w:pPr>
        <w:pStyle w:val="Heading1"/>
      </w:pPr>
      <w:bookmarkStart w:id="2" w:name="_Toc2"/>
      <w:r>
        <w:t>Article summary:</w:t>
      </w:r>
      <w:bookmarkEnd w:id="2"/>
    </w:p>
    <w:p>
      <w:pPr>
        <w:jc w:val="both"/>
      </w:pPr>
      <w:r>
        <w:rPr/>
        <w:t xml:space="preserve">1. The RothC model is used to evaluate changes in soil organic carbon (SOC) in Mollisols.</w:t>
      </w:r>
    </w:p>
    <w:p>
      <w:pPr>
        <w:jc w:val="both"/>
      </w:pPr>
      <w:r>
        <w:rPr/>
        <w:t xml:space="preserve">2. The optimal combination of input parameters for the RothC model was determined to evaluate SOC changes after 16 years of soil relocation.</w:t>
      </w:r>
    </w:p>
    <w:p>
      <w:pPr>
        <w:jc w:val="both"/>
      </w:pPr>
      <w:r>
        <w:rPr/>
        <w:t xml:space="preserve">3. Warming accelerates the loss and delays the recovery of SOC in Mollisols.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“Evaluating soil organic carbon changes after 16 years of soil relocation in Chinese Mollisols by optimizing the input data of the RothC model” provides a detailed analysis of how different input parameters can affect the accuracy of the RothC model when evaluating changes in soil organic carbon (SOC). The authors use a long-term soil relocation experiment to determine the effect of input parameters on the performance of the RothC model, and then filter out an optimal combination to evaluate SOC changes over time. The article is well-written and provides a comprehensive overview of how different inputs can affect the accuracy of models such as RothC, which is useful for researchers who are interested in using this type of model for their own research. </w:t>
      </w:r>
    </w:p>
    <w:p>
      <w:pPr>
        <w:jc w:val="both"/>
      </w:pPr>
      <w:r>
        <w:rPr/>
        <w:t xml:space="preserve">However, there are some potential biases that should be noted when considering this article. First, it is important to note that this study was conducted in China, so its results may not be applicable to other regions or countries with different climates and soils. Additionally, while the authors provide a thorough discussion on how different inputs can affect the accuracy of models such as RothC, they do not discuss any potential limitations or drawbacks associated with these models or their use in general. Finally, while this article does provide some insight into how warming can accelerate SOC loss and delay recovery, it does not explore any potential counterarguments or alternative explanations for these findings. </w:t>
      </w:r>
    </w:p>
    <w:p>
      <w:pPr>
        <w:jc w:val="both"/>
      </w:pPr>
      <w:r>
        <w:rPr/>
        <w:t xml:space="preserve">In conclusion, this article provides a detailed analysis on how different inputs can affect the accuracy of models such as RothC when evaluating changes in SOC over time. However, it should be noted that its results may only be applicable to China due to its regional focus and that it does not explore any potential limitations or drawbacks associated with these types of models or their use in general. Additionally, while it does provide some insight into how warming can accelerate SOC loss and delay recovery, it does not explore any potential counterarguments or alternative explanations for these findings.</w:t>
      </w:r>
    </w:p>
    <w:p>
      <w:pPr>
        <w:pStyle w:val="Heading1"/>
      </w:pPr>
      <w:bookmarkStart w:id="5" w:name="_Toc5"/>
      <w:r>
        <w:t>Topics for further research:</w:t>
      </w:r>
      <w:bookmarkEnd w:id="5"/>
    </w:p>
    <w:p>
      <w:pPr>
        <w:spacing w:after="0"/>
        <w:numPr>
          <w:ilvl w:val="0"/>
          <w:numId w:val="2"/>
        </w:numPr>
      </w:pPr>
      <w:r>
        <w:rPr/>
        <w:t xml:space="preserve">Limitations of RothC model</w:t>
      </w:r>
    </w:p>
    <w:p>
      <w:pPr>
        <w:spacing w:after="0"/>
        <w:numPr>
          <w:ilvl w:val="0"/>
          <w:numId w:val="2"/>
        </w:numPr>
      </w:pPr>
      <w:r>
        <w:rPr/>
        <w:t xml:space="preserve">Alternative explanations for SOC changes</w:t>
      </w:r>
    </w:p>
    <w:p>
      <w:pPr>
        <w:spacing w:after="0"/>
        <w:numPr>
          <w:ilvl w:val="0"/>
          <w:numId w:val="2"/>
        </w:numPr>
      </w:pPr>
      <w:r>
        <w:rPr/>
        <w:t xml:space="preserve">Effects of climate change on SOC</w:t>
      </w:r>
    </w:p>
    <w:p>
      <w:pPr>
        <w:spacing w:after="0"/>
        <w:numPr>
          <w:ilvl w:val="0"/>
          <w:numId w:val="2"/>
        </w:numPr>
      </w:pPr>
      <w:r>
        <w:rPr/>
        <w:t xml:space="preserve">Regional differences in SOC</w:t>
      </w:r>
    </w:p>
    <w:p>
      <w:pPr>
        <w:spacing w:after="0"/>
        <w:numPr>
          <w:ilvl w:val="0"/>
          <w:numId w:val="2"/>
        </w:numPr>
      </w:pPr>
      <w:r>
        <w:rPr/>
        <w:t xml:space="preserve">Advantages of using RothC model</w:t>
      </w:r>
    </w:p>
    <w:p>
      <w:pPr>
        <w:numPr>
          <w:ilvl w:val="0"/>
          <w:numId w:val="2"/>
        </w:numPr>
      </w:pPr>
      <w:r>
        <w:rPr/>
        <w:t xml:space="preserve">Counterarguments to SOC loss and recovery</w:t>
      </w:r>
    </w:p>
    <w:p>
      <w:pPr>
        <w:pStyle w:val="Heading1"/>
      </w:pPr>
      <w:bookmarkStart w:id="6" w:name="_Toc6"/>
      <w:r>
        <w:t>Report location:</w:t>
      </w:r>
      <w:bookmarkEnd w:id="6"/>
    </w:p>
    <w:p>
      <w:hyperlink r:id="rId8" w:history="1">
        <w:r>
          <w:rPr>
            <w:color w:val="2980b9"/>
            <w:u w:val="single"/>
          </w:rPr>
          <w:t xml:space="preserve">https://www.fullpicture.app/item/c70f033dd0c32633d44c8e44bffe0a7f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3F4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198722002471?via%3Dihub" TargetMode="External"/><Relationship Id="rId8" Type="http://schemas.openxmlformats.org/officeDocument/2006/relationships/hyperlink" Target="https://www.fullpicture.app/item/c70f033dd0c32633d44c8e44bffe0a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2023-02-24T17:14:00+01:00</dcterms:created>
  <dcterms:modified xsi:type="dcterms:W3CDTF">2023-02-24T17:14:00+01:00</dcterms:modified>
</cp:coreProperties>
</file>

<file path=docProps/custom.xml><?xml version="1.0" encoding="utf-8"?>
<Properties xmlns="http://schemas.openxmlformats.org/officeDocument/2006/custom-properties" xmlns:vt="http://schemas.openxmlformats.org/officeDocument/2006/docPropsVTypes"/>
</file>