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Patterned Magnetofluids via Magnetic Printing and Photopolymerization for Multifunctional Flexible Electronic Sensors | ACS Applied Materials &amp; Interfaces</w:t>
      </w:r>
      <w:br/>
      <w:hyperlink r:id="rId7" w:history="1">
        <w:r>
          <w:rPr>
            <w:color w:val="2980b9"/>
            <w:u w:val="single"/>
          </w:rPr>
          <w:t xml:space="preserve">https://pubs.acs.org/doi/10.1021/acsami.2c04755</w:t>
        </w:r>
      </w:hyperlink>
    </w:p>
    <w:p>
      <w:pPr>
        <w:pStyle w:val="Heading1"/>
      </w:pPr>
      <w:bookmarkStart w:id="2" w:name="_Toc2"/>
      <w:r>
        <w:t>Article summary:</w:t>
      </w:r>
      <w:bookmarkEnd w:id="2"/>
    </w:p>
    <w:p>
      <w:pPr>
        <w:jc w:val="both"/>
      </w:pPr>
      <w:r>
        <w:rPr/>
        <w:t xml:space="preserve">1. A novel strategy has been developed to fabricate liquid conductor-based flexible sensors by combining ionic liquid-based magnetofluids (IL-MFs), magnetic printing, and photopolymerization techniques.</w:t>
      </w:r>
    </w:p>
    <w:p>
      <w:pPr>
        <w:jc w:val="both"/>
      </w:pPr>
      <w:r>
        <w:rPr/>
        <w:t xml:space="preserve">2. The as-prepared sensors exhibit excellent electromechanical properties such as a wide detection range, low hysteresis, fast response time, and good durability.</w:t>
      </w:r>
    </w:p>
    <w:p>
      <w:pPr>
        <w:jc w:val="both"/>
      </w:pPr>
      <w:r>
        <w:rPr/>
        <w:t xml:space="preserve">3. The magnetofluid-based flexible sensors can be used to detect external pressure, human activities, and changes in temperature, illumination, and magnetic field as well.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research findings. It provides a detailed description of the research process and results with clear evidence to support its claims. The authors have also provided an extensive discussion of the potential applications of their findings for various fields such as electronic skin, soft robotics, environmental monitoring etc., which further adds to the credibility of their work.</w:t>
      </w:r>
    </w:p>
    <w:p>
      <w:pPr>
        <w:jc w:val="both"/>
      </w:pPr>
      <w:r>
        <w:rPr/>
        <w:t xml:space="preserve">However, there are some areas where the article could be improved upon. For instance, it does not provide any information about possible risks associated with using these magnetofluid-based flexible sensors or any counterarguments that may exist against their use in certain contexts. Additionally, there is no mention of any potential biases or sources of partiality that may have influenced the research process or results presented in this article. Furthermore, while the authors have discussed potential applications for their findings in various fields, they do not provide any evidence to support these claims or explore any unexplored counterarguments that may exist against them. </w:t>
      </w:r>
    </w:p>
    <w:p>
      <w:pPr>
        <w:jc w:val="both"/>
      </w:pPr>
      <w:r>
        <w:rPr/>
        <w:t xml:space="preserve">In conclusion, while this article is generally reliable and trustworthy in its presentation of research findings and potential applications for them in various fields, it could benefit from providing more information about possible risks associated with using these magnetofluid-based flexible sensors as well as exploring any unexplored counterarguments that may exist against their use in certain contexts.</w:t>
      </w:r>
    </w:p>
    <w:p>
      <w:pPr>
        <w:pStyle w:val="Heading1"/>
      </w:pPr>
      <w:bookmarkStart w:id="5" w:name="_Toc5"/>
      <w:r>
        <w:t>Topics for further research:</w:t>
      </w:r>
      <w:bookmarkEnd w:id="5"/>
    </w:p>
    <w:p>
      <w:pPr>
        <w:spacing w:after="0"/>
        <w:numPr>
          <w:ilvl w:val="0"/>
          <w:numId w:val="2"/>
        </w:numPr>
      </w:pPr>
      <w:r>
        <w:rPr/>
        <w:t xml:space="preserve">Magnetofluid-based flexible sensors risks</w:t>
      </w:r>
    </w:p>
    <w:p>
      <w:pPr>
        <w:spacing w:after="0"/>
        <w:numPr>
          <w:ilvl w:val="0"/>
          <w:numId w:val="2"/>
        </w:numPr>
      </w:pPr>
      <w:r>
        <w:rPr/>
        <w:t xml:space="preserve">Magnetofluid-based flexible sensors counterarguments</w:t>
      </w:r>
    </w:p>
    <w:p>
      <w:pPr>
        <w:spacing w:after="0"/>
        <w:numPr>
          <w:ilvl w:val="0"/>
          <w:numId w:val="2"/>
        </w:numPr>
      </w:pPr>
      <w:r>
        <w:rPr/>
        <w:t xml:space="preserve">Magnetofluid-based flexible sensors biases</w:t>
      </w:r>
    </w:p>
    <w:p>
      <w:pPr>
        <w:spacing w:after="0"/>
        <w:numPr>
          <w:ilvl w:val="0"/>
          <w:numId w:val="2"/>
        </w:numPr>
      </w:pPr>
      <w:r>
        <w:rPr/>
        <w:t xml:space="preserve">Magnetofluid-based flexible sensors applications evidence</w:t>
      </w:r>
    </w:p>
    <w:p>
      <w:pPr>
        <w:spacing w:after="0"/>
        <w:numPr>
          <w:ilvl w:val="0"/>
          <w:numId w:val="2"/>
        </w:numPr>
      </w:pPr>
      <w:r>
        <w:rPr/>
        <w:t xml:space="preserve">Magnetofluid-based flexible sensors unexplored counterarguments</w:t>
      </w:r>
    </w:p>
    <w:p>
      <w:pPr>
        <w:numPr>
          <w:ilvl w:val="0"/>
          <w:numId w:val="2"/>
        </w:numPr>
      </w:pPr>
      <w:r>
        <w:rPr/>
        <w:t xml:space="preserve">Magnetofluid-based flexible sensors potential implications</w:t>
      </w:r>
    </w:p>
    <w:p>
      <w:pPr>
        <w:pStyle w:val="Heading1"/>
      </w:pPr>
      <w:bookmarkStart w:id="6" w:name="_Toc6"/>
      <w:r>
        <w:t>Report location:</w:t>
      </w:r>
      <w:bookmarkEnd w:id="6"/>
    </w:p>
    <w:p>
      <w:hyperlink r:id="rId8" w:history="1">
        <w:r>
          <w:rPr>
            <w:color w:val="2980b9"/>
            <w:u w:val="single"/>
          </w:rPr>
          <w:t xml:space="preserve">https://www.fullpicture.app/item/c716b498eca25b5fd706b0c72dd0ec2e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62B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mi.2c04755" TargetMode="External"/><Relationship Id="rId8" Type="http://schemas.openxmlformats.org/officeDocument/2006/relationships/hyperlink" Target="https://www.fullpicture.app/item/c716b498eca25b5fd706b0c72dd0ec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2023-02-20T22:45:36+01:00</dcterms:created>
  <dcterms:modified xsi:type="dcterms:W3CDTF">2023-02-20T22:45:36+01:00</dcterms:modified>
</cp:coreProperties>
</file>

<file path=docProps/custom.xml><?xml version="1.0" encoding="utf-8"?>
<Properties xmlns="http://schemas.openxmlformats.org/officeDocument/2006/custom-properties" xmlns:vt="http://schemas.openxmlformats.org/officeDocument/2006/docPropsVTypes"/>
</file>