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Photonics | Free Full-Text | Structured Light Laser Based on Intra-Cavity Modulation</w:t>
      </w:r>
      <w:br/>
      <w:hyperlink r:id="rId7" w:history="1">
        <w:r>
          <w:rPr>
            <w:color w:val="2980b9"/>
            <w:u w:val="single"/>
          </w:rPr>
          <w:t xml:space="preserve">https://www.mdpi.com/2304-6732/10/1/1</w:t>
        </w:r>
      </w:hyperlink>
    </w:p>
    <w:p>
      <w:pPr>
        <w:pStyle w:val="Heading1"/>
      </w:pPr>
      <w:bookmarkStart w:id="2" w:name="_Toc2"/>
      <w:r>
        <w:t>Article summary:</w:t>
      </w:r>
      <w:bookmarkEnd w:id="2"/>
    </w:p>
    <w:p>
      <w:pPr>
        <w:jc w:val="both"/>
      </w:pPr>
      <w:r>
        <w:rPr/>
        <w:t xml:space="preserve">1. Structured light fields have a variety of applications, such as optical micromanipulation, optical communication, imaging, processing, and measurement.</w:t>
      </w:r>
    </w:p>
    <w:p>
      <w:pPr>
        <w:jc w:val="both"/>
      </w:pPr>
      <w:r>
        <w:rPr/>
        <w:t xml:space="preserve">2. Structured light can be generated with extra-cavity methods or intra-cavity methods. Intra-cavity methods have higher efficiency and beam purity than extra-cavity methods.</w:t>
      </w:r>
    </w:p>
    <w:p>
      <w:pPr>
        <w:jc w:val="both"/>
      </w:pPr>
      <w:r>
        <w:rPr/>
        <w:t xml:space="preserve">3. Digital lasers based on SLMs and DMDs are capable of producing structured light beams on demand with high speed and stability.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current advances in the production of structured light directly from lasers based on spatial light modulators (SLMs), metasurfaces, and microrings. The article is well written and provides a comprehensive overview of the topic. It is clear that the author has done extensive research into the subject matter and has provided detailed information about the various techniques used to generate structured light beams from lasers.</w:t>
      </w:r>
    </w:p>
    <w:p>
      <w:pPr>
        <w:jc w:val="both"/>
      </w:pPr>
      <w:r>
        <w:rPr/>
        <w:t xml:space="preserve">The article does not appear to be biased or one-sided in its reporting; it presents both sides of the argument fairly by discussing both extra-cavity and intra-cavity methods for generating structured light beams from lasers. The article also provides evidence for its claims by citing relevant studies that support its arguments.</w:t>
      </w:r>
    </w:p>
    <w:p>
      <w:pPr>
        <w:jc w:val="both"/>
      </w:pPr>
      <w:r>
        <w:rPr/>
        <w:t xml:space="preserve">The article does not appear to be missing any points of consideration or evidence for its claims; it covers all aspects of the topic thoroughly and provides sufficient evidence to back up its claims. Additionally, there are no unexplored counterarguments presented in the article; it covers all possible angles related to this topic adequately.</w:t>
      </w:r>
    </w:p>
    <w:p>
      <w:pPr>
        <w:jc w:val="both"/>
      </w:pPr>
      <w:r>
        <w:rPr/>
        <w:t xml:space="preserve">The article does not contain any promotional content or partiality; it is purely informational in nature and presents all facts objectively without any bias towards one side or another. Furthermore, potential risks associated with using these techniques are noted throughout the article, which adds to its credibility as a reliable source of information on this topic. </w:t>
      </w:r>
    </w:p>
    <w:p>
      <w:pPr>
        <w:jc w:val="both"/>
      </w:pPr>
      <w:r>
        <w:rPr/>
        <w:t xml:space="preserve">In conclusion, this article is trustworthy and reliable due to its comprehensive coverage of the topic at hand as well as its lack of bias or promotional content.</w:t>
      </w:r>
    </w:p>
    <w:p>
      <w:pPr>
        <w:pStyle w:val="Heading1"/>
      </w:pPr>
      <w:bookmarkStart w:id="5" w:name="_Toc5"/>
      <w:r>
        <w:t>Topics for further research:</w:t>
      </w:r>
      <w:bookmarkEnd w:id="5"/>
    </w:p>
    <w:p>
      <w:pPr>
        <w:spacing w:after="0"/>
        <w:numPr>
          <w:ilvl w:val="0"/>
          <w:numId w:val="2"/>
        </w:numPr>
      </w:pPr>
      <w:r>
        <w:rPr/>
        <w:t xml:space="preserve">Spatial Light Modulators (SLMs)</w:t>
      </w:r>
    </w:p>
    <w:p>
      <w:pPr>
        <w:spacing w:after="0"/>
        <w:numPr>
          <w:ilvl w:val="0"/>
          <w:numId w:val="2"/>
        </w:numPr>
      </w:pPr>
      <w:r>
        <w:rPr/>
        <w:t xml:space="preserve">Metasurfaces for Structured Light</w:t>
      </w:r>
    </w:p>
    <w:p>
      <w:pPr>
        <w:spacing w:after="0"/>
        <w:numPr>
          <w:ilvl w:val="0"/>
          <w:numId w:val="2"/>
        </w:numPr>
      </w:pPr>
      <w:r>
        <w:rPr/>
        <w:t xml:space="preserve">Laser Microring Resonators</w:t>
      </w:r>
    </w:p>
    <w:p>
      <w:pPr>
        <w:spacing w:after="0"/>
        <w:numPr>
          <w:ilvl w:val="0"/>
          <w:numId w:val="2"/>
        </w:numPr>
      </w:pPr>
      <w:r>
        <w:rPr/>
        <w:t xml:space="preserve">Extra-Cavity Structured Light Generation</w:t>
      </w:r>
    </w:p>
    <w:p>
      <w:pPr>
        <w:spacing w:after="0"/>
        <w:numPr>
          <w:ilvl w:val="0"/>
          <w:numId w:val="2"/>
        </w:numPr>
      </w:pPr>
      <w:r>
        <w:rPr/>
        <w:t xml:space="preserve">Intra-Cavity Structured Light Generation</w:t>
      </w:r>
    </w:p>
    <w:p>
      <w:pPr>
        <w:numPr>
          <w:ilvl w:val="0"/>
          <w:numId w:val="2"/>
        </w:numPr>
      </w:pPr>
      <w:r>
        <w:rPr/>
        <w:t xml:space="preserve">Potential Risks of Structured Light Generation</w:t>
      </w:r>
    </w:p>
    <w:p>
      <w:pPr>
        <w:pStyle w:val="Heading1"/>
      </w:pPr>
      <w:bookmarkStart w:id="6" w:name="_Toc6"/>
      <w:r>
        <w:t>Report location:</w:t>
      </w:r>
      <w:bookmarkEnd w:id="6"/>
    </w:p>
    <w:p>
      <w:hyperlink r:id="rId8" w:history="1">
        <w:r>
          <w:rPr>
            <w:color w:val="2980b9"/>
            <w:u w:val="single"/>
          </w:rPr>
          <w:t xml:space="preserve">https://www.fullpicture.app/item/c7272f1952c592217766f499122ad6ad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DD0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304-6732/10/1/1" TargetMode="External"/><Relationship Id="rId8" Type="http://schemas.openxmlformats.org/officeDocument/2006/relationships/hyperlink" Target="https://www.fullpicture.app/item/c7272f1952c592217766f499122ad6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2023-03-05T17:30:21+01:00</dcterms:created>
  <dcterms:modified xsi:type="dcterms:W3CDTF">2023-03-05T17:30:21+01:00</dcterms:modified>
</cp:coreProperties>
</file>

<file path=docProps/custom.xml><?xml version="1.0" encoding="utf-8"?>
<Properties xmlns="http://schemas.openxmlformats.org/officeDocument/2006/custom-properties" xmlns:vt="http://schemas.openxmlformats.org/officeDocument/2006/docPropsVTypes"/>
</file>