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Variations in the concentration, composition, and sources of WEOM in erosion and deposition landscapes over an erosion intensity gradient on the Loess Plateau of China - ScienceDirect</w:t>
      </w:r>
      <w:br/>
      <w:hyperlink r:id="rId7" w:history="1">
        <w:r>
          <w:rPr>
            <w:color w:val="2980b9"/>
            <w:u w:val="single"/>
          </w:rPr>
          <w:t xml:space="preserve">https://www.sciencedirect.com/science/article/pii/S0341816222008323?via%3Dihub</w:t>
        </w:r>
      </w:hyperlink>
    </w:p>
    <w:p>
      <w:pPr>
        <w:pStyle w:val="Heading1"/>
      </w:pPr>
      <w:bookmarkStart w:id="2" w:name="_Toc2"/>
      <w:r>
        <w:t>Article summary:</w:t>
      </w:r>
      <w:bookmarkEnd w:id="2"/>
    </w:p>
    <w:p>
      <w:pPr>
        <w:jc w:val="both"/>
      </w:pPr>
      <w:r>
        <w:rPr/>
        <w:t xml:space="preserve">1. The concentration, composition, and sources of WEOM vary significantly in erosion and deposition landscapes across the Loess Plateau.</w:t>
      </w:r>
    </w:p>
    <w:p>
      <w:pPr>
        <w:jc w:val="both"/>
      </w:pPr>
      <w:r>
        <w:rPr/>
        <w:t xml:space="preserve">2. Variations in WEOM are higher in deep soils and sites with higher erosion modulus.</w:t>
      </w:r>
    </w:p>
    <w:p>
      <w:pPr>
        <w:jc w:val="both"/>
      </w:pPr>
      <w:r>
        <w:rPr/>
        <w:t xml:space="preserve">3. Variations in WEOM are mainly driven by vegetation inputs in topsoils and changes in soil organic carbon concentration in deep soils.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“Variations in the Concentration, Composition, and Sources of WEOM in Erosion and Deposition Landscapes over an Erosion Intensity Gradient on the Loess Plateau of China” is a well-researched piece that provides a comprehensive overview of the variations of water-extractable organic matter (WEOM) across different erosion intensity gradients on the Loess Plateau of China. The authors have used UV–visible absorption and fluorescence excitation-emission matrix-parallel factor analysis to examine the concentration, composition, and potential sources of WEOM from 0 to 200 cm depths. The article is written clearly with sufficient detail to support its claims. </w:t>
      </w:r>
    </w:p>
    <w:p>
      <w:pPr>
        <w:jc w:val="both"/>
      </w:pPr>
      <w:r>
        <w:rPr/>
        <w:t xml:space="preserve">The authors have provided evidence for their claims through data collected from five eroding catchments with an erosion intensity gradient across the Loess Plateau. They have also discussed how variations in WEOM are driven by changes in soil organic carbon concentration, aggregate stability, and carbon to nitrogen ratio among sites with different climatic conditions and erosion intensities. Furthermore, they have highlighted how vegetation inputs can compensate for losses of organic matter due to soil erosion at sites with suitable climatic status and weak erosion intensity. </w:t>
      </w:r>
    </w:p>
    <w:p>
      <w:pPr>
        <w:jc w:val="both"/>
      </w:pPr>
      <w:r>
        <w:rPr/>
        <w:t xml:space="preserve">The article does not appear to be biased or one-sided as it presents both sides equally without any promotional content or partiality towards either side. It also does not appear to be missing any points of consideration or evidence for its claims as all relevant information has been included within the text. Additionally, there do not appear to be any unexplored counterarguments or missing risks noted within the article as all possible risks associated with soil erosion have been discussed thoroughly throughout the text. </w:t>
      </w:r>
    </w:p>
    <w:p>
      <w:pPr>
        <w:jc w:val="both"/>
      </w:pPr>
      <w:r>
        <w:rPr/>
        <w:t xml:space="preserve">In conclusion, this article appears to be reliable and trustworthy as it provides a comprehensive overview of variations in WEOM across different erosion intensity gradients on the Loess Plateau of China while presenting both sides equally without any bias or promotional content present within its text.</w:t>
      </w:r>
    </w:p>
    <w:p>
      <w:pPr>
        <w:pStyle w:val="Heading1"/>
      </w:pPr>
      <w:bookmarkStart w:id="5" w:name="_Toc5"/>
      <w:r>
        <w:t>Topics for further research:</w:t>
      </w:r>
      <w:bookmarkEnd w:id="5"/>
    </w:p>
    <w:p>
      <w:pPr>
        <w:spacing w:after="0"/>
        <w:numPr>
          <w:ilvl w:val="0"/>
          <w:numId w:val="2"/>
        </w:numPr>
      </w:pPr>
      <w:r>
        <w:rPr/>
        <w:t xml:space="preserve">Soil erosion intensity</w:t>
      </w:r>
    </w:p>
    <w:p>
      <w:pPr>
        <w:spacing w:after="0"/>
        <w:numPr>
          <w:ilvl w:val="0"/>
          <w:numId w:val="2"/>
        </w:numPr>
      </w:pPr>
      <w:r>
        <w:rPr/>
        <w:t xml:space="preserve">Soil organic carbon concentration</w:t>
      </w:r>
    </w:p>
    <w:p>
      <w:pPr>
        <w:spacing w:after="0"/>
        <w:numPr>
          <w:ilvl w:val="0"/>
          <w:numId w:val="2"/>
        </w:numPr>
      </w:pPr>
      <w:r>
        <w:rPr/>
        <w:t xml:space="preserve">Aggregate stability</w:t>
      </w:r>
    </w:p>
    <w:p>
      <w:pPr>
        <w:spacing w:after="0"/>
        <w:numPr>
          <w:ilvl w:val="0"/>
          <w:numId w:val="2"/>
        </w:numPr>
      </w:pPr>
      <w:r>
        <w:rPr/>
        <w:t xml:space="preserve">Carbon to nitrogen ratio</w:t>
      </w:r>
    </w:p>
    <w:p>
      <w:pPr>
        <w:spacing w:after="0"/>
        <w:numPr>
          <w:ilvl w:val="0"/>
          <w:numId w:val="2"/>
        </w:numPr>
      </w:pPr>
      <w:r>
        <w:rPr/>
        <w:t xml:space="preserve">Vegetation inputs</w:t>
      </w:r>
    </w:p>
    <w:p>
      <w:pPr>
        <w:numPr>
          <w:ilvl w:val="0"/>
          <w:numId w:val="2"/>
        </w:numPr>
      </w:pPr>
      <w:r>
        <w:rPr/>
        <w:t xml:space="preserve">Loess Plateau of China</w:t>
      </w:r>
    </w:p>
    <w:p>
      <w:pPr>
        <w:pStyle w:val="Heading1"/>
      </w:pPr>
      <w:bookmarkStart w:id="6" w:name="_Toc6"/>
      <w:r>
        <w:t>Report location:</w:t>
      </w:r>
      <w:bookmarkEnd w:id="6"/>
    </w:p>
    <w:p>
      <w:hyperlink r:id="rId8" w:history="1">
        <w:r>
          <w:rPr>
            <w:color w:val="2980b9"/>
            <w:u w:val="single"/>
          </w:rPr>
          <w:t xml:space="preserve">https://www.fullpicture.app/item/c729a409db7bbd0f81625cbc2b821653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F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2008323?via%3Dihub" TargetMode="External"/><Relationship Id="rId8" Type="http://schemas.openxmlformats.org/officeDocument/2006/relationships/hyperlink" Target="https://www.fullpicture.app/item/c729a409db7bbd0f81625cbc2b821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2023-02-23T02:29:27+01:00</dcterms:created>
  <dcterms:modified xsi:type="dcterms:W3CDTF">2023-02-23T02:29:27+01:00</dcterms:modified>
</cp:coreProperties>
</file>

<file path=docProps/custom.xml><?xml version="1.0" encoding="utf-8"?>
<Properties xmlns="http://schemas.openxmlformats.org/officeDocument/2006/custom-properties" xmlns:vt="http://schemas.openxmlformats.org/officeDocument/2006/docPropsVTypes"/>
</file>