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Additional predictions for forensic DNA phenotyping of externally visible characteristics using the ForenSeq and Imagen kits - Elkins - 2023 - Journal of Forensic Sciences - Wiley Online Library</w:t>
      </w:r>
      <w:br/>
      <w:hyperlink r:id="rId7" w:history="1">
        <w:r>
          <w:rPr>
            <w:color w:val="2980b9"/>
            <w:u w:val="single"/>
          </w:rPr>
          <w:t xml:space="preserve">https://onlinelibrary.wiley.com/doi/10.1111/1556-4029.15215</w:t>
        </w:r>
      </w:hyperlink>
    </w:p>
    <w:p>
      <w:pPr>
        <w:pStyle w:val="Heading1"/>
      </w:pPr>
      <w:bookmarkStart w:id="2" w:name="_Toc2"/>
      <w:r>
        <w:t>Article summary:</w:t>
      </w:r>
      <w:bookmarkEnd w:id="2"/>
    </w:p>
    <w:p>
      <w:pPr>
        <w:jc w:val="both"/>
      </w:pPr>
      <w:r>
        <w:rPr/>
        <w:t xml:space="preserve">1. Forensic DNA phenotyping can be used to predict a range of externally visible characteristics beyond hair color, eye color, and skin tone.</w:t>
      </w:r>
    </w:p>
    <w:p>
      <w:pPr>
        <w:jc w:val="both"/>
      </w:pPr>
      <w:r>
        <w:rPr/>
        <w:t xml:space="preserve">2. The ForenSeq and Imagen kits can be used to generate phenotype predictions for historic, missing persons, and cold cases.</w:t>
      </w:r>
    </w:p>
    <w:p>
      <w:pPr>
        <w:jc w:val="both"/>
      </w:pPr>
      <w:r>
        <w:rPr/>
        <w:t xml:space="preserve">3. Additional SNP loci in the ForenSeq DPMB and Imagen DPME panels have off-label EVC prediction capabilities beyond what is marketed by the manufacturer.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"Additional predictions for forensic DNA phenotyping of externally visible characteristics using the ForenSeq and Imagen kits" presents 15 extended applications for predicting externally visible characteristics (EVCs) using multiplex DNA typing methods. The study focuses on the ForenSeq and Imagen SNP loci, which are used to predict EVCs such as hair color, eye color, skin tone, skin patch characteristics, face shape, hair shape, ear morphology, height, body size, and visible biogeographical ancestry features.</w:t>
      </w:r>
    </w:p>
    <w:p>
      <w:pPr>
        <w:jc w:val="both"/>
      </w:pPr>
      <w:r>
        <w:rPr/>
        <w:t xml:space="preserve"/>
      </w:r>
    </w:p>
    <w:p>
      <w:pPr>
        <w:jc w:val="both"/>
      </w:pPr>
      <w:r>
        <w:rPr/>
        <w:t xml:space="preserve">The article provides a detailed methodology for identifying the additional EVC prediction capabilities of the ForenSeq and Imagen SNP loci. The authors searched all ForenSeq Signature Prep DPMB and Imagen DPME loci provided in the manufacturer's user manuals in NCBI dbSNP for new off-label human phenotype SNP applications. They also reviewed published Genome-Wide Association Study (GWAS) NGS data reports and screened related journal articles exhaustively to identify 15 SNPs that have additional EVC prediction capabilities beyond what is marketed by the manufacturer.</w:t>
      </w:r>
    </w:p>
    <w:p>
      <w:pPr>
        <w:jc w:val="both"/>
      </w:pPr>
      <w:r>
        <w:rPr/>
        <w:t xml:space="preserve"/>
      </w:r>
    </w:p>
    <w:p>
      <w:pPr>
        <w:jc w:val="both"/>
      </w:pPr>
      <w:r>
        <w:rPr/>
        <w:t xml:space="preserve">While the study provides valuable insights into extended EVC applications using ForenSeq and Imagen kits, it has some potential biases. Firstly, the study only focuses on two specific kits - ForenSeq and Imagen - which limits its scope. There may be other kits available that can provide more accurate or comprehensive EVC predictions.</w:t>
      </w:r>
    </w:p>
    <w:p>
      <w:pPr>
        <w:jc w:val="both"/>
      </w:pPr>
      <w:r>
        <w:rPr/>
        <w:t xml:space="preserve"/>
      </w:r>
    </w:p>
    <w:p>
      <w:pPr>
        <w:jc w:val="both"/>
      </w:pPr>
      <w:r>
        <w:rPr/>
        <w:t xml:space="preserve">Secondly, the study relies heavily on manufacturer's manuals and NCBI dbSNP for identifying off-label human phenotype SNP applications. This approach may not be comprehensive enough to identify all possible SNPs with additional EVC prediction capabilities.</w:t>
      </w:r>
    </w:p>
    <w:p>
      <w:pPr>
        <w:jc w:val="both"/>
      </w:pPr>
      <w:r>
        <w:rPr/>
        <w:t xml:space="preserve"/>
      </w:r>
    </w:p>
    <w:p>
      <w:pPr>
        <w:jc w:val="both"/>
      </w:pPr>
      <w:r>
        <w:rPr/>
        <w:t xml:space="preserve">Thirdly, while the study identifies 15 SNPs with additional EVC prediction capabilities beyond what is marketed by the manufacturer, it does not provide any evidence or data to support these claims. It would have been helpful if the authors had included some experimental data or case studies to demonstrate how these SNPs can be used in real-world scenarios.</w:t>
      </w:r>
    </w:p>
    <w:p>
      <w:pPr>
        <w:jc w:val="both"/>
      </w:pPr>
      <w:r>
        <w:rPr/>
        <w:t xml:space="preserve"/>
      </w:r>
    </w:p>
    <w:p>
      <w:pPr>
        <w:jc w:val="both"/>
      </w:pPr>
      <w:r>
        <w:rPr/>
        <w:t xml:space="preserve">Finally, there is a promotional element to this article as it highlights specific products from Verogen - ForenSeq and Imagen kits - without exploring other options available in the market.</w:t>
      </w:r>
    </w:p>
    <w:p>
      <w:pPr>
        <w:jc w:val="both"/>
      </w:pPr>
      <w:r>
        <w:rPr/>
        <w:t xml:space="preserve"/>
      </w:r>
    </w:p>
    <w:p>
      <w:pPr>
        <w:jc w:val="both"/>
      </w:pPr>
      <w:r>
        <w:rPr/>
        <w:t xml:space="preserve">In conclusion, while this article provides useful information about extended EVC applications using ForenSeq and Imagen kits, it has some limitations that need to be considered when interpreting its findings. Further research is needed to explore other options available in the market and validate the claims made by this study.</w:t>
      </w:r>
    </w:p>
    <w:p>
      <w:pPr>
        <w:pStyle w:val="Heading1"/>
      </w:pPr>
      <w:bookmarkStart w:id="5" w:name="_Toc5"/>
      <w:r>
        <w:t>Topics for further research:</w:t>
      </w:r>
      <w:bookmarkEnd w:id="5"/>
    </w:p>
    <w:p>
      <w:pPr>
        <w:spacing w:after="0"/>
        <w:numPr>
          <w:ilvl w:val="0"/>
          <w:numId w:val="2"/>
        </w:numPr>
      </w:pPr>
      <w:r>
        <w:rPr/>
        <w:t xml:space="preserve">Alternative multiplex DNA typing kits for predicting externally visible characteristics
</w:t>
      </w:r>
    </w:p>
    <w:p>
      <w:pPr>
        <w:spacing w:after="0"/>
        <w:numPr>
          <w:ilvl w:val="0"/>
          <w:numId w:val="2"/>
        </w:numPr>
      </w:pPr>
      <w:r>
        <w:rPr/>
        <w:t xml:space="preserve">Comparison of ForenSeq and Imagen kits with other DNA phenotyping methods
</w:t>
      </w:r>
    </w:p>
    <w:p>
      <w:pPr>
        <w:spacing w:after="0"/>
        <w:numPr>
          <w:ilvl w:val="0"/>
          <w:numId w:val="2"/>
        </w:numPr>
      </w:pPr>
      <w:r>
        <w:rPr/>
        <w:t xml:space="preserve">Experimental data and case studies demonstrating the use of SNPs for EVC prediction
</w:t>
      </w:r>
    </w:p>
    <w:p>
      <w:pPr>
        <w:spacing w:after="0"/>
        <w:numPr>
          <w:ilvl w:val="0"/>
          <w:numId w:val="2"/>
        </w:numPr>
      </w:pPr>
      <w:r>
        <w:rPr/>
        <w:t xml:space="preserve">Limitations and biases of using manufacturer's manuals and NCBI dbSNP for identifying off-label human phenotype SNP applications
</w:t>
      </w:r>
    </w:p>
    <w:p>
      <w:pPr>
        <w:spacing w:after="0"/>
        <w:numPr>
          <w:ilvl w:val="0"/>
          <w:numId w:val="2"/>
        </w:numPr>
      </w:pPr>
      <w:r>
        <w:rPr/>
        <w:t xml:space="preserve">Ethical considerations and controversies surrounding forensic DNA phenotyping for EVC prediction
</w:t>
      </w:r>
    </w:p>
    <w:p>
      <w:pPr>
        <w:numPr>
          <w:ilvl w:val="0"/>
          <w:numId w:val="2"/>
        </w:numPr>
      </w:pPr>
      <w:r>
        <w:rPr/>
        <w:t xml:space="preserve">Future directions and advancements in forensic DNA phenotyping for EVC prediction</w:t>
      </w:r>
    </w:p>
    <w:p>
      <w:pPr>
        <w:pStyle w:val="Heading1"/>
      </w:pPr>
      <w:bookmarkStart w:id="6" w:name="_Toc6"/>
      <w:r>
        <w:t>Report location:</w:t>
      </w:r>
      <w:bookmarkEnd w:id="6"/>
    </w:p>
    <w:p>
      <w:hyperlink r:id="rId8" w:history="1">
        <w:r>
          <w:rPr>
            <w:color w:val="2980b9"/>
            <w:u w:val="single"/>
          </w:rPr>
          <w:t xml:space="preserve">https://www.fullpicture.app/item/c76d3fa310c540b97695a7d1af735566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EB3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1556-4029.15215" TargetMode="External"/><Relationship Id="rId8" Type="http://schemas.openxmlformats.org/officeDocument/2006/relationships/hyperlink" Target="https://www.fullpicture.app/item/c76d3fa310c540b97695a7d1af7355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2023-03-07T22:36:19+01:00</dcterms:created>
  <dcterms:modified xsi:type="dcterms:W3CDTF">2023-03-07T22:36:19+01:00</dcterms:modified>
</cp:coreProperties>
</file>

<file path=docProps/custom.xml><?xml version="1.0" encoding="utf-8"?>
<Properties xmlns="http://schemas.openxmlformats.org/officeDocument/2006/custom-properties" xmlns:vt="http://schemas.openxmlformats.org/officeDocument/2006/docPropsVTypes"/>
</file>