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Trade (Chapter 5) - Big Data and Global Trade Law</w:t>
      </w:r>
      <w:br/>
      <w:hyperlink r:id="rId7" w:history="1">
        <w:r>
          <w:rPr>
            <w:color w:val="2980b9"/>
            <w:u w:val="single"/>
          </w:rPr>
          <w:t xml:space="preserve">https://www.cambridge.org/core/books/big-data-and-global-trade-law/artificial-intelligence-and-trade/4A03E8C7FA10640DB3791FB1503EA7C9</w:t>
        </w:r>
      </w:hyperlink>
    </w:p>
    <w:p>
      <w:pPr>
        <w:pStyle w:val="Heading1"/>
      </w:pPr>
      <w:bookmarkStart w:id="2" w:name="_Toc2"/>
      <w:r>
        <w:t>Article summary:</w:t>
      </w:r>
      <w:bookmarkEnd w:id="2"/>
    </w:p>
    <w:p>
      <w:pPr>
        <w:jc w:val="both"/>
      </w:pPr>
      <w:r>
        <w:rPr/>
        <w:t xml:space="preserve">1. Artificial Intelligence (AI) is already crossing borders and being used in many services, such as customer service chatbots, customer relations software, and business processes.</w:t>
      </w:r>
    </w:p>
    <w:p>
      <w:pPr>
        <w:jc w:val="both"/>
      </w:pPr>
      <w:r>
        <w:rPr/>
        <w:t xml:space="preserve">2. Governments have good reasons to regulate trade powered by AI due to the potential for misuse of data and bias in AI decisions.</w:t>
      </w:r>
    </w:p>
    <w:p>
      <w:pPr>
        <w:jc w:val="both"/>
      </w:pPr>
      <w:r>
        <w:rPr/>
        <w:t xml:space="preserve">3. The World Trade Organization (WTO) agreements leave room for governments to insist on locally responsible AI while promoting international trade powered by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Artificial Intelligence (AI) and its implications for global trade law. It discusses the need for regulation of foreign AI, refutes arguments that trade law should not apply to AI at all, and shows how the WTO agreements might apply to AI using two hypothetical cases. The article is well-researched and provides a balanced view on the issue, presenting both sides of the argument fairly.</w:t>
      </w:r>
    </w:p>
    <w:p>
      <w:pPr>
        <w:jc w:val="both"/>
      </w:pPr>
      <w:r>
        <w:rPr/>
        <w:t xml:space="preserve">However, there are some areas where the article could be improved upon. For example, it does not provide any evidence or sources to back up its claims about potential risks associated with foreign AI or possible biases in AI decisions. Additionally, it does not explore any counterarguments or present any opposing views on the issue of regulating foreign AI. Furthermore, it does not discuss any potential risks associated with relying on locally responsible AI or how this might affect global trade law.</w:t>
      </w:r>
    </w:p>
    <w:p>
      <w:pPr>
        <w:jc w:val="both"/>
      </w:pPr>
      <w:r>
        <w:rPr/>
        <w:t xml:space="preserve">In conclusion, while this article provides an informative overview of the current state of Artificial Intelligence and its implications for global trade law, it could be improved upon by providing more evidence and sources to back up its claims as well as exploring counterarguments and presenting opposing views on the issue of regulating foreign AI. Additionally, it should discuss potential risks associated with relying on locally responsible AI and how this might affect global trade law.</w:t>
      </w:r>
    </w:p>
    <w:p>
      <w:pPr>
        <w:pStyle w:val="Heading1"/>
      </w:pPr>
      <w:bookmarkStart w:id="5" w:name="_Toc5"/>
      <w:r>
        <w:t>Topics for further research:</w:t>
      </w:r>
      <w:bookmarkEnd w:id="5"/>
    </w:p>
    <w:p>
      <w:pPr>
        <w:spacing w:after="0"/>
        <w:numPr>
          <w:ilvl w:val="0"/>
          <w:numId w:val="2"/>
        </w:numPr>
      </w:pPr>
      <w:r>
        <w:rPr/>
        <w:t xml:space="preserve">Risks associated with foreign AI</w:t>
      </w:r>
    </w:p>
    <w:p>
      <w:pPr>
        <w:spacing w:after="0"/>
        <w:numPr>
          <w:ilvl w:val="0"/>
          <w:numId w:val="2"/>
        </w:numPr>
      </w:pPr>
      <w:r>
        <w:rPr/>
        <w:t xml:space="preserve">Biases in AI decisions</w:t>
      </w:r>
    </w:p>
    <w:p>
      <w:pPr>
        <w:spacing w:after="0"/>
        <w:numPr>
          <w:ilvl w:val="0"/>
          <w:numId w:val="2"/>
        </w:numPr>
      </w:pPr>
      <w:r>
        <w:rPr/>
        <w:t xml:space="preserve">Counterarguments to regulating foreign AI</w:t>
      </w:r>
    </w:p>
    <w:p>
      <w:pPr>
        <w:spacing w:after="0"/>
        <w:numPr>
          <w:ilvl w:val="0"/>
          <w:numId w:val="2"/>
        </w:numPr>
      </w:pPr>
      <w:r>
        <w:rPr/>
        <w:t xml:space="preserve">Opposing views on regulating foreign AI</w:t>
      </w:r>
    </w:p>
    <w:p>
      <w:pPr>
        <w:spacing w:after="0"/>
        <w:numPr>
          <w:ilvl w:val="0"/>
          <w:numId w:val="2"/>
        </w:numPr>
      </w:pPr>
      <w:r>
        <w:rPr/>
        <w:t xml:space="preserve">Risks associated with locally responsible AI</w:t>
      </w:r>
    </w:p>
    <w:p>
      <w:pPr>
        <w:numPr>
          <w:ilvl w:val="0"/>
          <w:numId w:val="2"/>
        </w:numPr>
      </w:pPr>
      <w:r>
        <w:rPr/>
        <w:t xml:space="preserve">Impact of locally responsible AI on global trade law</w:t>
      </w:r>
    </w:p>
    <w:p>
      <w:pPr>
        <w:pStyle w:val="Heading1"/>
      </w:pPr>
      <w:bookmarkStart w:id="6" w:name="_Toc6"/>
      <w:r>
        <w:t>Report location:</w:t>
      </w:r>
      <w:bookmarkEnd w:id="6"/>
    </w:p>
    <w:p>
      <w:hyperlink r:id="rId8" w:history="1">
        <w:r>
          <w:rPr>
            <w:color w:val="2980b9"/>
            <w:u w:val="single"/>
          </w:rPr>
          <w:t xml:space="preserve">https://www.fullpicture.app/item/c7add4a024a14bfe6cd5162d92dac00b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B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big-data-and-global-trade-law/artificial-intelligence-and-trade/4A03E8C7FA10640DB3791FB1503EA7C9" TargetMode="External"/><Relationship Id="rId8" Type="http://schemas.openxmlformats.org/officeDocument/2006/relationships/hyperlink" Target="https://www.fullpicture.app/item/c7add4a024a14bfe6cd5162d92dac0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2023-02-28T14:53:15+01:00</dcterms:created>
  <dcterms:modified xsi:type="dcterms:W3CDTF">2023-02-28T14:53:15+01:00</dcterms:modified>
</cp:coreProperties>
</file>

<file path=docProps/custom.xml><?xml version="1.0" encoding="utf-8"?>
<Properties xmlns="http://schemas.openxmlformats.org/officeDocument/2006/custom-properties" xmlns:vt="http://schemas.openxmlformats.org/officeDocument/2006/docPropsVTypes"/>
</file>