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Histone Lactylation Boosts Reparative Gene Activation Post–Myocardial Infarction | Circulation Research</w:t></w:r><w:br/><w:hyperlink r:id="rId7" w:history="1"><w:r><w:rPr><w:color w:val="2980b9"/><w:u w:val="single"/></w:rPr><w:t xml:space="preserve">https://www.ahajournals.org/doi/full/10.1161/CIRCRESAHA.122.320488?rfr_dat=cr_pub++0pubmed&url_ver=Z39.88-2003&rfr_id=ori%3Arid%3Acrossref.org</w:t></w:r></w:hyperlink></w:p><w:p><w:pPr><w:pStyle w:val="Heading1"/></w:pPr><w:bookmarkStart w:id="2" w:name="_Toc2"/><w:r><w:t>Article summary:</w:t></w:r><w:bookmarkEnd w:id="2"/></w:p><w:p><w:pPr><w:jc w:val="both"/></w:pPr><w:r><w:rPr/><w:t xml:space="preserve">1. Histone lactylation is a newly discovered epigenetic modification that helps regulate gene expression in macrophages.</w:t></w:r></w:p><w:p><w:pPr><w:jc w:val="both"/></w:pPr><w:r><w:rPr/><w:t xml:space="preserve">2. Histone lactylation facilitates the transcription of reparative genes, which can improve cardiac function post-MI.</w:t></w:r></w:p><w:p><w:pPr><w:jc w:val="both"/></w:pPr><w:r><w:rPr/><w:t xml:space="preserve">3. This study revealed the role of glycolytic reprogramming and IL-1β-dependent GCN5 recruitment in histone lactylation and downstream reparative gene expression as an upstream regulator.</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evidence for its claims through research studies and experiments conducted on mice models. The article also provides detailed information on the methods used to conduct the experiments, which adds to its credibility. Furthermore, the article does not appear to be biased or one-sided, as it presents both sides of the argument equally and objectively. However, there are some points that could be further explored in order to make the article more comprehensive. For example, while the article mentions possible risks associated with histone lactylation, it does not provide any evidence or data to support this claim. Additionally, while the article discusses potential counterarguments to its claims, it does not provide any evidence or data to back up these arguments either. Finally, while the article does mention promotional content related to histone lactylation, it does not provide any evidence or data to support these claims either. All in all, this article is generally reliable and trustworthy but could benefit from further exploration of certain points in order to make it more comprehensive and balanced.</w:t></w:r></w:p><w:p><w:pPr><w:pStyle w:val="Heading1"/></w:pPr><w:bookmarkStart w:id="5" w:name="_Toc5"/><w:r><w:t>Topics for further research:</w:t></w:r><w:bookmarkEnd w:id="5"/></w:p><w:p><w:pPr><w:spacing w:after="0"/><w:numPr><w:ilvl w:val="0"/><w:numId w:val="2"/></w:numPr></w:pPr><w:r><w:rPr/><w:t xml:space="preserve">Histone Lactylation Risks</w:t></w:r></w:p><w:p><w:pPr><w:spacing w:after="0"/><w:numPr><w:ilvl w:val="0"/><w:numId w:val="2"/></w:numPr></w:pPr><w:r><w:rPr/><w:t xml:space="preserve">Histone Lactylation Counterarguments</w:t></w:r></w:p><w:p><w:pPr><w:spacing w:after="0"/><w:numPr><w:ilvl w:val="0"/><w:numId w:val="2"/></w:numPr></w:pPr><w:r><w:rPr/><w:t xml:space="preserve">Histone Lactylation Promotional Content</w:t></w:r></w:p><w:p><w:pPr><w:spacing w:after="0"/><w:numPr><w:ilvl w:val="0"/><w:numId w:val="2"/></w:numPr></w:pPr><w:r><w:rPr/><w:t xml:space="preserve">Histone Lactylation Research Studies</w:t></w:r></w:p><w:p><w:pPr><w:spacing w:after="0"/><w:numPr><w:ilvl w:val="0"/><w:numId w:val="2"/></w:numPr></w:pPr><w:r><w:rPr/><w:t xml:space="preserve">Histone Lactylation Experiments</w:t></w:r></w:p><w:p><w:pPr><w:numPr><w:ilvl w:val="0"/><w:numId w:val="2"/></w:numPr></w:pPr><w:r><w:rPr/><w:t xml:space="preserve">Histone Lactylation Mice Models</w:t></w:r></w:p><w:p><w:pPr><w:pStyle w:val="Heading1"/></w:pPr><w:bookmarkStart w:id="6" w:name="_Toc6"/><w:r><w:t>Report location:</w:t></w:r><w:bookmarkEnd w:id="6"/></w:p><w:p><w:hyperlink r:id="rId8" w:history="1"><w:r><w:rPr><w:color w:val="2980b9"/><w:u w:val="single"/></w:rPr><w:t xml:space="preserve">https://www.fullpicture.app/item/c7b296ac242fa22c4681141cc2182eef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4C8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hajournals.org/doi/full/10.1161/CIRCRESAHA.122.320488?rfr_dat=cr_pub++0pubmed&amp;url_ver=Z39.88-2003&amp;rfr_id=ori%3Arid%3Acrossref.org" TargetMode="External"/><Relationship Id="rId8" Type="http://schemas.openxmlformats.org/officeDocument/2006/relationships/hyperlink" Target="https://www.fullpicture.app/item/c7b296ac242fa22c4681141cc2182e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2023-02-18T02:27:55+01:00</dcterms:created>
  <dcterms:modified xsi:type="dcterms:W3CDTF">2023-02-18T02:27:55+01:00</dcterms:modified>
</cp:coreProperties>
</file>

<file path=docProps/custom.xml><?xml version="1.0" encoding="utf-8"?>
<Properties xmlns="http://schemas.openxmlformats.org/officeDocument/2006/custom-properties" xmlns:vt="http://schemas.openxmlformats.org/officeDocument/2006/docPropsVTypes"/>
</file>