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[2006.11280] Self-PU: Self Boosted and Calibrated Positive-Unlabeled Training</w:t>
      </w:r>
      <w:br/>
      <w:hyperlink r:id="rId7" w:history="1">
        <w:r>
          <w:rPr>
            <w:color w:val="2980b9"/>
            <w:u w:val="single"/>
          </w:rPr>
          <w:t xml:space="preserve">https://arxiv.org/abs/2006.11280</w:t>
        </w:r>
      </w:hyperlink>
    </w:p>
    <w:p>
      <w:pPr>
        <w:pStyle w:val="Heading1"/>
      </w:pPr>
      <w:bookmarkStart w:id="2" w:name="_Toc2"/>
      <w:r>
        <w:t>Article summary:</w:t>
      </w:r>
      <w:bookmarkEnd w:id="2"/>
    </w:p>
    <w:p>
      <w:pPr>
        <w:jc w:val="both"/>
      </w:pPr>
      <w:r>
        <w:rPr/>
        <w:t xml:space="preserve">1. Self-PU is a novel self-learning framework that integrates PU learning and self-training.</w:t>
      </w:r>
    </w:p>
    <w:p>
      <w:pPr>
        <w:jc w:val="both"/>
      </w:pPr>
      <w:r>
        <w:rPr/>
        <w:t xml:space="preserve">2. Self-PU has three "self"-oriented building blocks: a self-paced training algorithm, a self-calibrated instance-aware loss, and a self-distillation scheme.</w:t>
      </w:r>
    </w:p>
    <w:p>
      <w:pPr>
        <w:jc w:val="both"/>
      </w:pPr>
      <w:r>
        <w:rPr/>
        <w:t xml:space="preserve">3. Self-PU has achieved state-of-the-art performance on common PU learning benchmarks (MNIST and CIFAR-10) and improved results on the Alzheimer's Disease Neuroimaging Initiative (ADNI) database.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“Self-PU: Self Boosted and Calibrated Positive Unlabeled Training” is an informative piece of research that provides an overview of the novel Self-PU learning framework. The article is well written and provides clear explanations of the concepts discussed, as well as detailed descriptions of the experiments conducted to test the efficacy of the proposed method. The authors have also provided a link to their code, which allows for further verification of their claims. </w:t>
      </w:r>
    </w:p>
    <w:p>
      <w:pPr>
        <w:jc w:val="both"/>
      </w:pPr>
      <w:r>
        <w:rPr/>
        <w:t xml:space="preserve">The article does not appear to be biased or one sided in its reporting, as it presents both sides of the argument fairly and objectively. Furthermore, all claims made are supported by evidence from experiments conducted by the authors, which adds to its trustworthiness and reliability. Additionally, potential risks associated with using this method are noted in the article, which further adds to its credibility. </w:t>
      </w:r>
    </w:p>
    <w:p>
      <w:pPr>
        <w:jc w:val="both"/>
      </w:pPr>
      <w:r>
        <w:rPr/>
        <w:t xml:space="preserve">In conclusion, this article appears to be trustworthy and reliable due to its objective reporting style, evidence based claims, and acknowledgement of potential risks associated with using this method.</w:t>
      </w:r>
    </w:p>
    <w:p>
      <w:pPr>
        <w:pStyle w:val="Heading1"/>
      </w:pPr>
      <w:bookmarkStart w:id="5" w:name="_Toc5"/>
      <w:r>
        <w:t>Topics for further research:</w:t>
      </w:r>
      <w:bookmarkEnd w:id="5"/>
    </w:p>
    <w:p>
      <w:pPr>
        <w:spacing w:after="0"/>
        <w:numPr>
          <w:ilvl w:val="0"/>
          <w:numId w:val="2"/>
        </w:numPr>
      </w:pPr>
      <w:r>
        <w:rPr/>
        <w:t xml:space="preserve">Self-PU Learning Framework</w:t>
      </w:r>
    </w:p>
    <w:p>
      <w:pPr>
        <w:spacing w:after="0"/>
        <w:numPr>
          <w:ilvl w:val="0"/>
          <w:numId w:val="2"/>
        </w:numPr>
      </w:pPr>
      <w:r>
        <w:rPr/>
        <w:t xml:space="preserve">Positive Unlabeled Training</w:t>
      </w:r>
    </w:p>
    <w:p>
      <w:pPr>
        <w:spacing w:after="0"/>
        <w:numPr>
          <w:ilvl w:val="0"/>
          <w:numId w:val="2"/>
        </w:numPr>
      </w:pPr>
      <w:r>
        <w:rPr/>
        <w:t xml:space="preserve">Self Boosted Learning</w:t>
      </w:r>
    </w:p>
    <w:p>
      <w:pPr>
        <w:spacing w:after="0"/>
        <w:numPr>
          <w:ilvl w:val="0"/>
          <w:numId w:val="2"/>
        </w:numPr>
      </w:pPr>
      <w:r>
        <w:rPr/>
        <w:t xml:space="preserve">Calibrated Learning</w:t>
      </w:r>
    </w:p>
    <w:p>
      <w:pPr>
        <w:spacing w:after="0"/>
        <w:numPr>
          <w:ilvl w:val="0"/>
          <w:numId w:val="2"/>
        </w:numPr>
      </w:pPr>
      <w:r>
        <w:rPr/>
        <w:t xml:space="preserve">Machine Learning Algorithms</w:t>
      </w:r>
    </w:p>
    <w:p>
      <w:pPr>
        <w:numPr>
          <w:ilvl w:val="0"/>
          <w:numId w:val="2"/>
        </w:numPr>
      </w:pPr>
      <w:r>
        <w:rPr/>
        <w:t xml:space="preserve">Semi-Supervised Learning</w:t>
      </w:r>
    </w:p>
    <w:p>
      <w:pPr>
        <w:pStyle w:val="Heading1"/>
      </w:pPr>
      <w:bookmarkStart w:id="6" w:name="_Toc6"/>
      <w:r>
        <w:t>Report location:</w:t>
      </w:r>
      <w:bookmarkEnd w:id="6"/>
    </w:p>
    <w:p>
      <w:hyperlink r:id="rId8" w:history="1">
        <w:r>
          <w:rPr>
            <w:color w:val="2980b9"/>
            <w:u w:val="single"/>
          </w:rPr>
          <w:t xml:space="preserve">https://www.fullpicture.app/item/c7f66779b412a69939af19165181daf8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58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6.11280" TargetMode="External"/><Relationship Id="rId8" Type="http://schemas.openxmlformats.org/officeDocument/2006/relationships/hyperlink" Target="https://www.fullpicture.app/item/c7f66779b412a69939af19165181d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2023-02-22T09:25:53+01:00</dcterms:created>
  <dcterms:modified xsi:type="dcterms:W3CDTF">2023-02-22T09:25:53+01:00</dcterms:modified>
</cp:coreProperties>
</file>

<file path=docProps/custom.xml><?xml version="1.0" encoding="utf-8"?>
<Properties xmlns="http://schemas.openxmlformats.org/officeDocument/2006/custom-properties" xmlns:vt="http://schemas.openxmlformats.org/officeDocument/2006/docPropsVTypes"/>
</file>