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Genotype first: Clinical genomics research through a reverse phenotyping approach: The American Journal of Human Genetics</w:t>
      </w:r>
      <w:br/>
      <w:hyperlink r:id="rId7" w:history="1">
        <w:r>
          <w:rPr>
            <w:color w:val="2980b9"/>
            <w:u w:val="single"/>
          </w:rPr>
          <w:t xml:space="preserve">https://www.cell.com/ajhg/fulltext/S0002-9297(22)00538-9</w:t>
        </w:r>
      </w:hyperlink>
    </w:p>
    <w:p>
      <w:pPr>
        <w:pStyle w:val="Heading1"/>
      </w:pPr>
      <w:bookmarkStart w:id="2" w:name="_Toc2"/>
      <w:r>
        <w:t>Article summary:</w:t>
      </w:r>
      <w:bookmarkEnd w:id="2"/>
    </w:p>
    <w:p>
      <w:pPr>
        <w:jc w:val="both"/>
      </w:pPr>
      <w:r>
        <w:rPr/>
        <w:t xml:space="preserve">1. Genomic research has traditionally relied on phenotypic ascertainment of individuals affected with heritable disease, but the falling costs of sequencing allow for reverse phenotyping (ascertainment of individuals with specific genomic variants and subsequent evaluation of physical characteristics).</w:t>
      </w:r>
    </w:p>
    <w:p>
      <w:pPr>
        <w:jc w:val="both"/>
      </w:pPr>
      <w:r>
        <w:rPr/>
        <w:t xml:space="preserve">2. The National Institutes of Health (NIH) has piloted a reverse phenotyping approach in 13 studies, which can be broadly categorized as facilitating novel genotype-disease associations, expanding the phenotypic spectra, or demonstrating ex vivo functional mechanisms of disease.</w:t>
      </w:r>
    </w:p>
    <w:p>
      <w:pPr>
        <w:jc w:val="both"/>
      </w:pPr>
      <w:r>
        <w:rPr/>
        <w:t xml:space="preserve">3. A framework is proposed to build collaborative genomic ascertainment research programs at other institutions, which will expand understanding of predictive capability of genomic medicine and increase opportunity to mitigate genomic disease.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“Genotype first: Clinical genomics research through a reverse phenotyping approach” provides an overview of the NIH’s pilot program for reverse phenotyping studies. The article is well-written and provides a comprehensive overview of the program and its successes. However, there are some potential biases that should be noted. For example, the article does not discuss any potential risks associated with this type of research or any ethical considerations that should be taken into account when conducting such studies. Additionally, the article does not provide any counterarguments or alternative perspectives on the topic; it only presents one side of the argument in favor of this type of research. Furthermore, there is no discussion about how this type of research could potentially be misused or abused by those who have access to it. Finally, while the article does provide evidence for its claims, it does not explore all possible evidence that could support its conclusions or address any potential weaknesses in its arguments. In conclusion, while this article provides an informative overview on reverse phenotyping studies conducted by the NIH, it should be read critically and with an awareness of potential biases and missing points of consideration.</w:t>
      </w:r>
    </w:p>
    <w:p>
      <w:pPr>
        <w:pStyle w:val="Heading1"/>
      </w:pPr>
      <w:bookmarkStart w:id="5" w:name="_Toc5"/>
      <w:r>
        <w:t>Topics for further research:</w:t>
      </w:r>
      <w:bookmarkEnd w:id="5"/>
    </w:p>
    <w:p>
      <w:pPr>
        <w:spacing w:after="0"/>
        <w:numPr>
          <w:ilvl w:val="0"/>
          <w:numId w:val="2"/>
        </w:numPr>
      </w:pPr>
      <w:r>
        <w:rPr/>
        <w:t xml:space="preserve">Ethical considerations of reverse phenotyping</w:t>
      </w:r>
    </w:p>
    <w:p>
      <w:pPr>
        <w:spacing w:after="0"/>
        <w:numPr>
          <w:ilvl w:val="0"/>
          <w:numId w:val="2"/>
        </w:numPr>
      </w:pPr>
      <w:r>
        <w:rPr/>
        <w:t xml:space="preserve">Potential risks of reverse phenotyping</w:t>
      </w:r>
    </w:p>
    <w:p>
      <w:pPr>
        <w:spacing w:after="0"/>
        <w:numPr>
          <w:ilvl w:val="0"/>
          <w:numId w:val="2"/>
        </w:numPr>
      </w:pPr>
      <w:r>
        <w:rPr/>
        <w:t xml:space="preserve">Misuse of reverse phenotyping research</w:t>
      </w:r>
    </w:p>
    <w:p>
      <w:pPr>
        <w:spacing w:after="0"/>
        <w:numPr>
          <w:ilvl w:val="0"/>
          <w:numId w:val="2"/>
        </w:numPr>
      </w:pPr>
      <w:r>
        <w:rPr/>
        <w:t xml:space="preserve">Counterarguments to reverse phenotyping</w:t>
      </w:r>
    </w:p>
    <w:p>
      <w:pPr>
        <w:spacing w:after="0"/>
        <w:numPr>
          <w:ilvl w:val="0"/>
          <w:numId w:val="2"/>
        </w:numPr>
      </w:pPr>
      <w:r>
        <w:rPr/>
        <w:t xml:space="preserve">Evidence for reverse phenotyping</w:t>
      </w:r>
    </w:p>
    <w:p>
      <w:pPr>
        <w:numPr>
          <w:ilvl w:val="0"/>
          <w:numId w:val="2"/>
        </w:numPr>
      </w:pPr>
      <w:r>
        <w:rPr/>
        <w:t xml:space="preserve">Weaknesses of reverse phenotyping</w:t>
      </w:r>
    </w:p>
    <w:p>
      <w:pPr>
        <w:pStyle w:val="Heading1"/>
      </w:pPr>
      <w:bookmarkStart w:id="6" w:name="_Toc6"/>
      <w:r>
        <w:t>Report location:</w:t>
      </w:r>
      <w:bookmarkEnd w:id="6"/>
    </w:p>
    <w:p>
      <w:hyperlink r:id="rId8" w:history="1">
        <w:r>
          <w:rPr>
            <w:color w:val="2980b9"/>
            <w:u w:val="single"/>
          </w:rPr>
          <w:t xml:space="preserve">https://www.fullpicture.app/item/c8129493a2ebadeb4d524335cad8ff79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F2B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ll.com/ajhg/fulltext/S0002-9297(22)00538-9" TargetMode="External"/><Relationship Id="rId8" Type="http://schemas.openxmlformats.org/officeDocument/2006/relationships/hyperlink" Target="https://www.fullpicture.app/item/c8129493a2ebadeb4d524335cad8ff7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2023-02-22T00:18:07+01:00</dcterms:created>
  <dcterms:modified xsi:type="dcterms:W3CDTF">2023-02-22T00:18:07+01:00</dcterms:modified>
</cp:coreProperties>
</file>

<file path=docProps/custom.xml><?xml version="1.0" encoding="utf-8"?>
<Properties xmlns="http://schemas.openxmlformats.org/officeDocument/2006/custom-properties" xmlns:vt="http://schemas.openxmlformats.org/officeDocument/2006/docPropsVTypes"/>
</file>