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QS Ant</w:t>
      </w:r>
      <w:br/>
      <w:hyperlink r:id="rId7" w:history="1">
        <w:r>
          <w:rPr>
            <w:color w:val="2980b9"/>
            <w:u w:val="single"/>
          </w:rPr>
          <w:t xml:space="preserve">https://qsant.blogspot.com/2023/02/largent-dans-la-relation-soignant.html</w:t>
        </w:r>
      </w:hyperlink>
    </w:p>
    <w:p>
      <w:pPr>
        <w:pStyle w:val="Heading1"/>
      </w:pPr>
      <w:bookmarkStart w:id="2" w:name="_Toc2"/>
      <w:r>
        <w:t>Article summary:</w:t>
      </w:r>
      <w:bookmarkEnd w:id="2"/>
    </w:p>
    <w:p>
      <w:pPr>
        <w:jc w:val="both"/>
      </w:pPr>
      <w:r>
        <w:rPr/>
        <w:t xml:space="preserve">1. Les recherches actuelles sur la relation soignant-soigné (RSS) ignorent le contexte socio-culturel, ce qui empêche une vision holistique et structuraliste.</w:t>
      </w:r>
    </w:p>
    <w:p>
      <w:pPr>
        <w:jc w:val="both"/>
      </w:pPr>
      <w:r>
        <w:rPr/>
        <w:t xml:space="preserve">2. Les paiements médicaux informels pour les services de santé (IPHC) sont courants en Afrique et en Chine, où ils peuvent être offerts par gratitude ou pour attirer l'attention des médecins.</w:t>
      </w:r>
    </w:p>
    <w:p>
      <w:pPr>
        <w:jc w:val="both"/>
      </w:pPr>
      <w:r>
        <w:rPr/>
        <w:t xml:space="preserve">3. Les IPHC surviennent généralement en période de transition sociale, lorsque les échecs du marché et de l’administratif coexistent, ce qui exclut les personnes extrêmement pauvres.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QS Ant est un article bien documenté qui examine la relation entre l'argent et la relation soignant-soigné (RSS) dans des contextes traditionnels à Madagascar et en Chine. L'auteur a fait preuve d'une grande diligence dans sa recherche et a fourni une analyse détaillée des différents aspects de cette question complexe. Cependant, il y a quelques points à considérer pour améliorer la fiabilité et la validité de l'article. </w:t>
      </w:r>
    </w:p>
    <w:p>
      <w:pPr>
        <w:jc w:val="both"/>
      </w:pPr>
      <w:r>
        <w:rPr/>
        <w:t xml:space="preserve">Tout d'abord, l'article ne mentionne pas explicitement les sources utilisées pour soutenir certaines affirmations faites par l'auteur. Par exemple, bien que l'auteur affirme que « les Africains offrent depuis longtemps à leurs soignants une rémunération qui suit la logique du don », il n’y a pas de source spécifique citée pour appuyer cette affirmation. De plus, certains arguments présentés par l’auteur manquent de preuves tangibles pour étayer leurs affirmations ; par exemple, bien que l’auteur affirme que « les personnes extrêmement pauvres sont exclues de cette complicité », il n’y a pas suffisamment de preuves tangibles pour appuyer cette assertion. </w:t>
      </w:r>
    </w:p>
    <w:p>
      <w:pPr>
        <w:jc w:val="both"/>
      </w:pPr>
      <w:r>
        <w:rPr/>
        <w:t xml:space="preserve">En outre, certaines parties du texte semblent être orientés vers un point de vue partiel plutôt qu’un examen impartial des faits ; par exemple, bien que l’auteur affirme que « la perspective économique joue un rôle important dans l’étude de la RSS », il ne mentionne pas explicitement les autres perspectives possibles telles que celles liés aux facteurs sociaux ou culturels qui peuvent également influencer le rapport entre soignants et soignés. </w:t>
      </w:r>
    </w:p>
    <w:p>
      <w:pPr>
        <w:jc w:val="both"/>
      </w:pPr>
      <w:r>
        <w:rPr/>
        <w:t xml:space="preserve">Enfin, bien que le texte aborde certains risques potentiels liés aux IPHC tels que le fardeau supplémentaire imposée aux patients pauvres ou marginalisés et le changement progressif de l’image du médecin passant d’une morale à une recherche du profit aux yeux des patients ; il ne mentionne pas explicitement comment ces risques peuvent être atténuer ou minimiser afin d’am</w:t>
      </w:r>
    </w:p>
    <w:p>
      <w:pPr>
        <w:pStyle w:val="Heading1"/>
      </w:pPr>
      <w:bookmarkStart w:id="5" w:name="_Toc5"/>
      <w:r>
        <w:t>Topics for further research:</w:t>
      </w:r>
      <w:bookmarkEnd w:id="5"/>
    </w:p>
    <w:p>
      <w:pPr>
        <w:spacing w:after="0"/>
        <w:numPr>
          <w:ilvl w:val="0"/>
          <w:numId w:val="2"/>
        </w:numPr>
      </w:pPr>
      <w:r>
        <w:rPr/>
        <w:t xml:space="preserve">Risques liés aux IPHC</w:t>
      </w:r>
    </w:p>
    <w:p>
      <w:pPr>
        <w:spacing w:after="0"/>
        <w:numPr>
          <w:ilvl w:val="0"/>
          <w:numId w:val="2"/>
        </w:numPr>
      </w:pPr>
      <w:r>
        <w:rPr/>
        <w:t xml:space="preserve">Comment atténuer les risques des IPHC</w:t>
      </w:r>
    </w:p>
    <w:p>
      <w:pPr>
        <w:spacing w:after="0"/>
        <w:numPr>
          <w:ilvl w:val="0"/>
          <w:numId w:val="2"/>
        </w:numPr>
      </w:pPr>
      <w:r>
        <w:rPr/>
        <w:t xml:space="preserve">Perspectives alternatives à l'étude de la RSS</w:t>
      </w:r>
    </w:p>
    <w:p>
      <w:pPr>
        <w:spacing w:after="0"/>
        <w:numPr>
          <w:ilvl w:val="0"/>
          <w:numId w:val="2"/>
        </w:numPr>
      </w:pPr>
      <w:r>
        <w:rPr/>
        <w:t xml:space="preserve">Sources pour soutenir les affirmations sur la RSS</w:t>
      </w:r>
    </w:p>
    <w:p>
      <w:pPr>
        <w:spacing w:after="0"/>
        <w:numPr>
          <w:ilvl w:val="0"/>
          <w:numId w:val="2"/>
        </w:numPr>
      </w:pPr>
      <w:r>
        <w:rPr/>
        <w:t xml:space="preserve">Impact des IPHC sur les patients pauvres et marginalisés</w:t>
      </w:r>
    </w:p>
    <w:p>
      <w:pPr>
        <w:numPr>
          <w:ilvl w:val="0"/>
          <w:numId w:val="2"/>
        </w:numPr>
      </w:pPr>
      <w:r>
        <w:rPr/>
        <w:t xml:space="preserve">Changement de l'image du médecin à travers les IPHC</w:t>
      </w:r>
    </w:p>
    <w:p>
      <w:pPr>
        <w:pStyle w:val="Heading1"/>
      </w:pPr>
      <w:bookmarkStart w:id="6" w:name="_Toc6"/>
      <w:r>
        <w:t>Report location:</w:t>
      </w:r>
      <w:bookmarkEnd w:id="6"/>
    </w:p>
    <w:p>
      <w:hyperlink r:id="rId8" w:history="1">
        <w:r>
          <w:rPr>
            <w:color w:val="2980b9"/>
            <w:u w:val="single"/>
          </w:rPr>
          <w:t xml:space="preserve">https://www.fullpicture.app/item/c81729947d9977cced1d8fae76713a31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B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sant.blogspot.com/2023/02/largent-dans-la-relation-soignant.html" TargetMode="External"/><Relationship Id="rId8" Type="http://schemas.openxmlformats.org/officeDocument/2006/relationships/hyperlink" Target="https://www.fullpicture.app/item/c81729947d9977cced1d8fae76713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2023-02-24T01:46:04+01:00</dcterms:created>
  <dcterms:modified xsi:type="dcterms:W3CDTF">2023-02-24T01:46:04+01:00</dcterms:modified>
</cp:coreProperties>
</file>

<file path=docProps/custom.xml><?xml version="1.0" encoding="utf-8"?>
<Properties xmlns="http://schemas.openxmlformats.org/officeDocument/2006/custom-properties" xmlns:vt="http://schemas.openxmlformats.org/officeDocument/2006/docPropsVTypes"/>
</file>