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Talent identification and promotion programmes of Olympic athletes</w:t>
      </w:r>
      <w:br/>
      <w:hyperlink r:id="rId7" w:history="1">
        <w:r>
          <w:rPr>
            <w:color w:val="2980b9"/>
            <w:u w:val="single"/>
          </w:rPr>
          <w:t xml:space="preserve">https://www.tandfonline.com/doi/full/10.1080/02640410903110974</w:t>
        </w:r>
      </w:hyperlink>
    </w:p>
    <w:p>
      <w:pPr>
        <w:pStyle w:val="Heading1"/>
      </w:pPr>
      <w:bookmarkStart w:id="2" w:name="_Toc2"/>
      <w:r>
        <w:t>Article summary:</w:t>
      </w:r>
      <w:bookmarkEnd w:id="2"/>
    </w:p>
    <w:p>
      <w:pPr>
        <w:jc w:val="both"/>
      </w:pPr>
      <w:r>
        <w:rPr/>
        <w:t xml:space="preserve">1. Talent identification and promotion programmes are designed to identify and nurture young athletes with potential for success in senior elite sport.</w:t>
      </w:r>
    </w:p>
    <w:p>
      <w:pPr>
        <w:jc w:val="both"/>
      </w:pPr>
      <w:r>
        <w:rPr/>
        <w:t xml:space="preserve">2. Most countries are trying to develop structures to identify exceptionally gifted athletes at an early age in order to focus resources on promising individuals.</w:t>
      </w:r>
    </w:p>
    <w:p>
      <w:pPr>
        <w:jc w:val="both"/>
      </w:pPr>
      <w:r>
        <w:rPr/>
        <w:t xml:space="preserve">3. Researchers and practitioners have made progress in revealing some of the determinants underlying talent identification, talent promotion, and sporting excellence.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topic of talent identification and promotion programmes for Olympic athletes. It cites relevant research studies from reputable sources, which adds credibility to the claims made in the article. Furthermore, it provides a balanced view of the topic by presenting both positive and negative aspects of such programmes. However, there are some areas where the article could be improved upon. For example, it does not provide any evidence or data to support its claims about the effectiveness of such programmes in producing successful Olympic athletes. Additionally, it does not explore any potential risks associated with these programmes or discuss any counterarguments that may exist against them. Finally, while it does provide a comprehensive overview of the topic, it does not delve into any specific details or examples that could further illustrate its points.</w:t>
      </w:r>
    </w:p>
    <w:p>
      <w:pPr>
        <w:pStyle w:val="Heading1"/>
      </w:pPr>
      <w:bookmarkStart w:id="5" w:name="_Toc5"/>
      <w:r>
        <w:t>Topics for further research:</w:t>
      </w:r>
      <w:bookmarkEnd w:id="5"/>
    </w:p>
    <w:p>
      <w:pPr>
        <w:spacing w:after="0"/>
        <w:numPr>
          <w:ilvl w:val="0"/>
          <w:numId w:val="2"/>
        </w:numPr>
      </w:pPr>
      <w:r>
        <w:rPr/>
        <w:t xml:space="preserve">Olympic talent identification and promotion programmes risks</w:t>
      </w:r>
    </w:p>
    <w:p>
      <w:pPr>
        <w:spacing w:after="0"/>
        <w:numPr>
          <w:ilvl w:val="0"/>
          <w:numId w:val="2"/>
        </w:numPr>
      </w:pPr>
      <w:r>
        <w:rPr/>
        <w:t xml:space="preserve">Effectiveness of Olympic talent identification and promotion programmes</w:t>
      </w:r>
    </w:p>
    <w:p>
      <w:pPr>
        <w:spacing w:after="0"/>
        <w:numPr>
          <w:ilvl w:val="0"/>
          <w:numId w:val="2"/>
        </w:numPr>
      </w:pPr>
      <w:r>
        <w:rPr/>
        <w:t xml:space="preserve">Counterarguments against Olympic talent identification and promotion programmes</w:t>
      </w:r>
    </w:p>
    <w:p>
      <w:pPr>
        <w:spacing w:after="0"/>
        <w:numPr>
          <w:ilvl w:val="0"/>
          <w:numId w:val="2"/>
        </w:numPr>
      </w:pPr>
      <w:r>
        <w:rPr/>
        <w:t xml:space="preserve">Data on Olympic talent identification and promotion programmes</w:t>
      </w:r>
    </w:p>
    <w:p>
      <w:pPr>
        <w:spacing w:after="0"/>
        <w:numPr>
          <w:ilvl w:val="0"/>
          <w:numId w:val="2"/>
        </w:numPr>
      </w:pPr>
      <w:r>
        <w:rPr/>
        <w:t xml:space="preserve">Examples of successful Olympic talent identification and promotion programmes</w:t>
      </w:r>
    </w:p>
    <w:p>
      <w:pPr>
        <w:numPr>
          <w:ilvl w:val="0"/>
          <w:numId w:val="2"/>
        </w:numPr>
      </w:pPr>
      <w:r>
        <w:rPr/>
        <w:t xml:space="preserve">Impact of Olympic talent identification and promotion programmes on athletes</w:t>
      </w:r>
    </w:p>
    <w:p>
      <w:pPr>
        <w:pStyle w:val="Heading1"/>
      </w:pPr>
      <w:bookmarkStart w:id="6" w:name="_Toc6"/>
      <w:r>
        <w:t>Report location:</w:t>
      </w:r>
      <w:bookmarkEnd w:id="6"/>
    </w:p>
    <w:p>
      <w:hyperlink r:id="rId8" w:history="1">
        <w:r>
          <w:rPr>
            <w:color w:val="2980b9"/>
            <w:u w:val="single"/>
          </w:rPr>
          <w:t xml:space="preserve">https://www.fullpicture.app/item/c81875c4518b3ab9706f6f8ab7312d18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99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2640410903110974" TargetMode="External"/><Relationship Id="rId8" Type="http://schemas.openxmlformats.org/officeDocument/2006/relationships/hyperlink" Target="https://www.fullpicture.app/item/c81875c4518b3ab9706f6f8ab7312d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2023-02-24T03:20:03+01:00</dcterms:created>
  <dcterms:modified xsi:type="dcterms:W3CDTF">2023-02-24T03:20:03+01:00</dcterms:modified>
</cp:coreProperties>
</file>

<file path=docProps/custom.xml><?xml version="1.0" encoding="utf-8"?>
<Properties xmlns="http://schemas.openxmlformats.org/officeDocument/2006/custom-properties" xmlns:vt="http://schemas.openxmlformats.org/officeDocument/2006/docPropsVTypes"/>
</file>