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Innovative process integrating high temperature heat pump and direct air capture - ScienceDirect</w:t>
      </w:r>
      <w:br/>
      <w:hyperlink r:id="rId7" w:history="1">
        <w:r>
          <w:rPr>
            <w:color w:val="2980b9"/>
            <w:u w:val="single"/>
          </w:rPr>
          <w:t xml:space="preserve">https://www.sciencedirect.com/science/article/pii/S0306261923015933</w:t>
        </w:r>
      </w:hyperlink>
    </w:p>
    <w:p>
      <w:pPr>
        <w:pStyle w:val="Heading1"/>
      </w:pPr>
      <w:bookmarkStart w:id="2" w:name="_Toc2"/>
      <w:r>
        <w:t>Article summary:</w:t>
      </w:r>
      <w:bookmarkEnd w:id="2"/>
    </w:p>
    <w:p>
      <w:pPr>
        <w:jc w:val="both"/>
      </w:pPr>
      <w:r>
        <w:rPr/>
        <w:t xml:space="preserve">1. The article discusses a proposed innovative process called I-DAC that integrates a high-temperature heat pump and direct air capture (DAC) technology.</w:t>
      </w:r>
    </w:p>
    <w:p>
      <w:pPr>
        <w:jc w:val="both"/>
      </w:pPr>
      <w:r>
        <w:rPr/>
        <w:t xml:space="preserve">2. The I-DAC system achieved a 69.5% reduction in specific energy consumption compared to the base-DAC system, making it a cost-effective and scalable solution for mitigating climate change.</w:t>
      </w:r>
    </w:p>
    <w:p>
      <w:pPr>
        <w:jc w:val="both"/>
      </w:pPr>
      <w:r>
        <w:rPr/>
        <w:t xml:space="preserve">3. Implementation of the I-DAC system in 105 cities could potentially capture 980 MtCO2 annually by 2050, highlighting its potential to recycle waste heat and remove CO2 from the 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"Innovative process integrating high temperature heat pump and direct air capture" discusses a new approach to direct air capture (DAC) technology that integrates a waste heat recovery heat pump. The authors claim that this integrated system, called I-DAC, can achieve a 69.5% reduction in specific energy consumption compared to traditional DAC systems.</w:t>
      </w:r>
    </w:p>
    <w:p>
      <w:pPr>
        <w:jc w:val="both"/>
      </w:pPr>
      <w:r>
        <w:rPr/>
        <w:t xml:space="preserve"/>
      </w:r>
    </w:p>
    <w:p>
      <w:pPr>
        <w:jc w:val="both"/>
      </w:pPr>
      <w:r>
        <w:rPr/>
        <w:t xml:space="preserve">One potential bias in the article is the lack of discussion on the limitations and challenges of implementing the I-DAC system. While the authors mention that further research is needed on practical applications, they do not provide any details on the potential barriers or risks associated with this technology. This omission could give readers an overly optimistic view of the feasibility and effectiveness of I-DAC.</w:t>
      </w:r>
    </w:p>
    <w:p>
      <w:pPr>
        <w:jc w:val="both"/>
      </w:pPr>
      <w:r>
        <w:rPr/>
        <w:t xml:space="preserve"/>
      </w:r>
    </w:p>
    <w:p>
      <w:pPr>
        <w:jc w:val="both"/>
      </w:pPr>
      <w:r>
        <w:rPr/>
        <w:t xml:space="preserve">Additionally, the article does not provide a comprehensive analysis of the environmental impacts of implementing I-DAC on a large scale. While it mentions that successful implementation in 105 cities could yield a net annual capture capacity of 980 MtCO2 by 2050, it does not discuss any potential negative consequences or trade-offs associated with this level of carbon capture.</w:t>
      </w:r>
    </w:p>
    <w:p>
      <w:pPr>
        <w:jc w:val="both"/>
      </w:pPr>
      <w:r>
        <w:rPr/>
        <w:t xml:space="preserve"/>
      </w:r>
    </w:p>
    <w:p>
      <w:pPr>
        <w:jc w:val="both"/>
      </w:pPr>
      <w:r>
        <w:rPr/>
        <w:t xml:space="preserve">Furthermore, the article lacks a balanced presentation of alternative approaches to DAC technology. It focuses solely on the integration of heat pumps and DAC, without exploring other potential solutions or considering their advantages and disadvantages. This one-sided reporting limits the reader's ability to critically evaluate the proposed I-DAC system in comparison to other options.</w:t>
      </w:r>
    </w:p>
    <w:p>
      <w:pPr>
        <w:jc w:val="both"/>
      </w:pPr>
      <w:r>
        <w:rPr/>
        <w:t xml:space="preserve"/>
      </w:r>
    </w:p>
    <w:p>
      <w:pPr>
        <w:jc w:val="both"/>
      </w:pPr>
      <w:r>
        <w:rPr/>
        <w:t xml:space="preserve">The article also includes unsupported claims, such as stating that I-DAC offers a cost-effective and scalable negative emission solution for climate change mitigation without providing evidence or data to support this assertion. Additionally, there is no mention of any potential drawbacks or limitations of using waste heat recovery heat pumps in DAC systems.</w:t>
      </w:r>
    </w:p>
    <w:p>
      <w:pPr>
        <w:jc w:val="both"/>
      </w:pPr>
      <w:r>
        <w:rPr/>
        <w:t xml:space="preserve"/>
      </w:r>
    </w:p>
    <w:p>
      <w:pPr>
        <w:jc w:val="both"/>
      </w:pPr>
      <w:r>
        <w:rPr/>
        <w:t xml:space="preserve">Overall, while the article presents an interesting concept for improving DAC technology through heat pump integration, it lacks critical analysis and balanced reporting. The omission of important considerations and alternative perspectives weakens its credibility and leaves readers with an incomplete understanding of the topic.</w:t>
      </w:r>
    </w:p>
    <w:p>
      <w:pPr>
        <w:pStyle w:val="Heading1"/>
      </w:pPr>
      <w:bookmarkStart w:id="5" w:name="_Toc5"/>
      <w:r>
        <w:t>Topics for further research:</w:t>
      </w:r>
      <w:bookmarkEnd w:id="5"/>
    </w:p>
    <w:p>
      <w:pPr>
        <w:spacing w:after="0"/>
        <w:numPr>
          <w:ilvl w:val="0"/>
          <w:numId w:val="2"/>
        </w:numPr>
      </w:pPr>
      <w:r>
        <w:rPr/>
        <w:t xml:space="preserve">Limitations and challenges of implementing integrated heat pump and direct air capture systems
</w:t>
      </w:r>
    </w:p>
    <w:p>
      <w:pPr>
        <w:spacing w:after="0"/>
        <w:numPr>
          <w:ilvl w:val="0"/>
          <w:numId w:val="2"/>
        </w:numPr>
      </w:pPr>
      <w:r>
        <w:rPr/>
        <w:t xml:space="preserve">Environmental impacts of large-scale implementation of direct air capture technology
</w:t>
      </w:r>
    </w:p>
    <w:p>
      <w:pPr>
        <w:spacing w:after="0"/>
        <w:numPr>
          <w:ilvl w:val="0"/>
          <w:numId w:val="2"/>
        </w:numPr>
      </w:pPr>
      <w:r>
        <w:rPr/>
        <w:t xml:space="preserve">Trade-offs and negative consequences of high levels of carbon capture through integrated systems
</w:t>
      </w:r>
    </w:p>
    <w:p>
      <w:pPr>
        <w:spacing w:after="0"/>
        <w:numPr>
          <w:ilvl w:val="0"/>
          <w:numId w:val="2"/>
        </w:numPr>
      </w:pPr>
      <w:r>
        <w:rPr/>
        <w:t xml:space="preserve">Alternative approaches to direct air capture technology
</w:t>
      </w:r>
    </w:p>
    <w:p>
      <w:pPr>
        <w:spacing w:after="0"/>
        <w:numPr>
          <w:ilvl w:val="0"/>
          <w:numId w:val="2"/>
        </w:numPr>
      </w:pPr>
      <w:r>
        <w:rPr/>
        <w:t xml:space="preserve">Cost-effectiveness and scalability of negative emission solutions for climate change mitigation
</w:t>
      </w:r>
    </w:p>
    <w:p>
      <w:pPr>
        <w:numPr>
          <w:ilvl w:val="0"/>
          <w:numId w:val="2"/>
        </w:numPr>
      </w:pPr>
      <w:r>
        <w:rPr/>
        <w:t xml:space="preserve">Drawbacks and limitations of using waste heat recovery heat pumps in direct air capture systems</w:t>
      </w:r>
    </w:p>
    <w:p>
      <w:pPr>
        <w:pStyle w:val="Heading1"/>
      </w:pPr>
      <w:bookmarkStart w:id="6" w:name="_Toc6"/>
      <w:r>
        <w:t>Report location:</w:t>
      </w:r>
      <w:bookmarkEnd w:id="6"/>
    </w:p>
    <w:p>
      <w:hyperlink r:id="rId8" w:history="1">
        <w:r>
          <w:rPr>
            <w:color w:val="2980b9"/>
            <w:u w:val="single"/>
          </w:rPr>
          <w:t xml:space="preserve">https://www.fullpicture.app/item/c8577f0691560f889e58e447e2b4dd9c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A7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3015933" TargetMode="External"/><Relationship Id="rId8" Type="http://schemas.openxmlformats.org/officeDocument/2006/relationships/hyperlink" Target="https://www.fullpicture.app/item/c8577f0691560f889e58e447e2b4d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2024-03-10T17:33:52+01:00</dcterms:created>
  <dcterms:modified xsi:type="dcterms:W3CDTF">2024-03-10T17:33:52+01:00</dcterms:modified>
</cp:coreProperties>
</file>

<file path=docProps/custom.xml><?xml version="1.0" encoding="utf-8"?>
<Properties xmlns="http://schemas.openxmlformats.org/officeDocument/2006/custom-properties" xmlns:vt="http://schemas.openxmlformats.org/officeDocument/2006/docPropsVTypes"/>
</file>