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中国科学院大学研究生课程集中教学管理规定----中国科学院国家空间科学中心研究生部</w:t>
      </w:r>
      <w:br/>
      <w:hyperlink r:id="rId7" w:history="1">
        <w:r>
          <w:rPr>
            <w:color w:val="2980b9"/>
            <w:u w:val="single"/>
          </w:rPr>
          <w:t xml:space="preserve">http://www.nssc.cas.cn/yjsb/xspy/jw/wjgd/202105/t20210526_6039331.html</w:t>
        </w:r>
      </w:hyperlink>
    </w:p>
    <w:p>
      <w:pPr>
        <w:pStyle w:val="Heading1"/>
      </w:pPr>
      <w:bookmarkStart w:id="2" w:name="_Toc2"/>
      <w:r>
        <w:t>Article summary:</w:t>
      </w:r>
      <w:bookmarkEnd w:id="2"/>
    </w:p>
    <w:p>
      <w:pPr>
        <w:jc w:val="both"/>
      </w:pPr>
      <w:r>
        <w:rPr/>
        <w:t xml:space="preserve">1. 中国科学院大学研究生课程集中教学管理规定的目的和背景：为适应中国科学院研究生教育"两段式"培养模式的要求，规范管理研究生课程集中教学。</w:t>
      </w:r>
    </w:p>
    <w:p>
      <w:pPr>
        <w:jc w:val="both"/>
      </w:pPr>
      <w:r>
        <w:rPr/>
        <w:t xml:space="preserve">2. 研究生集中教学的时间和内容安排：集中教学为期1个学年，分为秋季、春季和夏季3个学期。秋季和春季主要开设公共必修、学科基础、专业基础和公共选修等类课程；夏季主要开设前沿系列讲座、交叉学科、学科综合和高级强化等课程。</w:t>
      </w:r>
    </w:p>
    <w:p>
      <w:pPr>
        <w:jc w:val="both"/>
      </w:pPr>
      <w:r>
        <w:rPr/>
        <w:t xml:space="preserve">3. 学位课与非学位课的分类和选修要求：研究生的课程包括学位课和非学位课，其中公共学位课分为公共必修课和专业必修课；专业选修课从不同类型的基础课、专业基础课、专业课等中选择。同时，参加集中教学的研究生可以在通过"硕士学位英语"考核后修读"博士学位英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根据文章内容，可以看出这是一篇关于中国科学院大学研究生课程集中教学管理规定的官方文件。然而，从批判性分析的角度来看，以下是对该文章可能存在的问题和偏见的一些观点：</w:t>
      </w:r>
    </w:p>
    <w:p>
      <w:pPr>
        <w:jc w:val="both"/>
      </w:pPr>
      <w:r>
        <w:rPr/>
        <w:t xml:space="preserve"/>
      </w:r>
    </w:p>
    <w:p>
      <w:pPr>
        <w:jc w:val="both"/>
      </w:pPr>
      <w:r>
        <w:rPr/>
        <w:t xml:space="preserve">1. 偏袒：文章主要关注中国科学院大学研究生课程集中教学管理规定，但没有提及其他可能存在的问题或争议。这可能导致读者对该政策只有一个正面的认识，而忽略了潜在的负面影响。</w:t>
      </w:r>
    </w:p>
    <w:p>
      <w:pPr>
        <w:jc w:val="both"/>
      </w:pPr>
      <w:r>
        <w:rPr/>
        <w:t xml:space="preserve"/>
      </w:r>
    </w:p>
    <w:p>
      <w:pPr>
        <w:jc w:val="both"/>
      </w:pPr>
      <w:r>
        <w:rPr/>
        <w:t xml:space="preserve">2. 缺失考虑点：文章没有提及集中教学对研究生个人发展和自主学习能力的影响。集中教学模式可能限制了研究生在其他领域进行深入研究或参与实践项目的机会。</w:t>
      </w:r>
    </w:p>
    <w:p>
      <w:pPr>
        <w:jc w:val="both"/>
      </w:pPr>
      <w:r>
        <w:rPr/>
        <w:t xml:space="preserve"/>
      </w:r>
    </w:p>
    <w:p>
      <w:pPr>
        <w:jc w:val="both"/>
      </w:pPr>
      <w:r>
        <w:rPr/>
        <w:t xml:space="preserve">3. 无根据的主张：文章声称集中教学可以规范管理研究生课程，但没有提供具体证据支持这一观点。缺乏相关数据或案例分析使得读者难以评估该政策是否真正有效。</w:t>
      </w:r>
    </w:p>
    <w:p>
      <w:pPr>
        <w:jc w:val="both"/>
      </w:pPr>
      <w:r>
        <w:rPr/>
        <w:t xml:space="preserve"/>
      </w:r>
    </w:p>
    <w:p>
      <w:pPr>
        <w:jc w:val="both"/>
      </w:pPr>
      <w:r>
        <w:rPr/>
        <w:t xml:space="preserve">4. 片面报道：文章只介绍了集中教学的好处和目标，并未提及任何潜在问题或负面影响。这种片面报道可能导致读者对该政策的理解不全面。</w:t>
      </w:r>
    </w:p>
    <w:p>
      <w:pPr>
        <w:jc w:val="both"/>
      </w:pPr>
      <w:r>
        <w:rPr/>
        <w:t xml:space="preserve"/>
      </w:r>
    </w:p>
    <w:p>
      <w:pPr>
        <w:jc w:val="both"/>
      </w:pPr>
      <w:r>
        <w:rPr/>
        <w:t xml:space="preserve">5. 未探索的反驳：文章没有提及任何可能存在的批评或反对意见，也没有探讨这些观点的合理性。这种缺乏平衡和全面性的报道可能会给读者留下一种政策完美无缺的印象。</w:t>
      </w:r>
    </w:p>
    <w:p>
      <w:pPr>
        <w:jc w:val="both"/>
      </w:pPr>
      <w:r>
        <w:rPr/>
        <w:t xml:space="preserve"/>
      </w:r>
    </w:p>
    <w:p>
      <w:pPr>
        <w:jc w:val="both"/>
      </w:pPr>
      <w:r>
        <w:rPr/>
        <w:t xml:space="preserve">综上所述，尽管这篇文章是一份官方文件，但在进行批判性分析时仍然可以发现其中存在一些潜在的偏见和问题。读者应该保持审慎，并寻找更多信息来全面了解集中教学政策的影响和效果。</w:t>
      </w:r>
    </w:p>
    <w:p>
      <w:pPr>
        <w:pStyle w:val="Heading1"/>
      </w:pPr>
      <w:bookmarkStart w:id="5" w:name="_Toc5"/>
      <w:r>
        <w:t>Topics for further research:</w:t>
      </w:r>
      <w:bookmarkEnd w:id="5"/>
    </w:p>
    <w:p>
      <w:pPr>
        <w:spacing w:after="0"/>
        <w:numPr>
          <w:ilvl w:val="0"/>
          <w:numId w:val="2"/>
        </w:numPr>
      </w:pPr>
      <w:r>
        <w:rPr/>
        <w:t xml:space="preserve">其他可能存在的问题或争议
</w:t>
      </w:r>
    </w:p>
    <w:p>
      <w:pPr>
        <w:spacing w:after="0"/>
        <w:numPr>
          <w:ilvl w:val="0"/>
          <w:numId w:val="2"/>
        </w:numPr>
      </w:pPr>
      <w:r>
        <w:rPr/>
        <w:t xml:space="preserve">集中教学对研究生个人发展和自主学习能力的影响
</w:t>
      </w:r>
    </w:p>
    <w:p>
      <w:pPr>
        <w:spacing w:after="0"/>
        <w:numPr>
          <w:ilvl w:val="0"/>
          <w:numId w:val="2"/>
        </w:numPr>
      </w:pPr>
      <w:r>
        <w:rPr/>
        <w:t xml:space="preserve">集中教学是否真正有效的具体证据
</w:t>
      </w:r>
    </w:p>
    <w:p>
      <w:pPr>
        <w:spacing w:after="0"/>
        <w:numPr>
          <w:ilvl w:val="0"/>
          <w:numId w:val="2"/>
        </w:numPr>
      </w:pPr>
      <w:r>
        <w:rPr/>
        <w:t xml:space="preserve">集中教学的潜在问题或负面影响
</w:t>
      </w:r>
    </w:p>
    <w:p>
      <w:pPr>
        <w:spacing w:after="0"/>
        <w:numPr>
          <w:ilvl w:val="0"/>
          <w:numId w:val="2"/>
        </w:numPr>
      </w:pPr>
      <w:r>
        <w:rPr/>
        <w:t xml:space="preserve">反对集中教学政策的观点的合理性
</w:t>
      </w:r>
    </w:p>
    <w:p>
      <w:pPr>
        <w:numPr>
          <w:ilvl w:val="0"/>
          <w:numId w:val="2"/>
        </w:numPr>
      </w:pPr>
      <w:r>
        <w:rPr/>
        <w:t xml:space="preserve">集中教学政策的影响和效果的更多信息</w:t>
      </w:r>
    </w:p>
    <w:p>
      <w:pPr>
        <w:pStyle w:val="Heading1"/>
      </w:pPr>
      <w:bookmarkStart w:id="6" w:name="_Toc6"/>
      <w:r>
        <w:t>Report location:</w:t>
      </w:r>
      <w:bookmarkEnd w:id="6"/>
    </w:p>
    <w:p>
      <w:hyperlink r:id="rId8" w:history="1">
        <w:r>
          <w:rPr>
            <w:color w:val="2980b9"/>
            <w:u w:val="single"/>
          </w:rPr>
          <w:t xml:space="preserve">https://www.fullpicture.app/item/c859706bc1d42b111c2cf16f9deaa64c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2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ssc.cas.cn/yjsb/xspy/jw/wjgd/202105/t20210526_6039331.html" TargetMode="External"/><Relationship Id="rId8" Type="http://schemas.openxmlformats.org/officeDocument/2006/relationships/hyperlink" Target="https://www.fullpicture.app/item/c859706bc1d42b111c2cf16f9deaa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2023-09-04T11:48:23+02:00</dcterms:created>
  <dcterms:modified xsi:type="dcterms:W3CDTF">2023-09-04T11:48:23+02:00</dcterms:modified>
</cp:coreProperties>
</file>

<file path=docProps/custom.xml><?xml version="1.0" encoding="utf-8"?>
<Properties xmlns="http://schemas.openxmlformats.org/officeDocument/2006/custom-properties" xmlns:vt="http://schemas.openxmlformats.org/officeDocument/2006/docPropsVTypes"/>
</file>