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生物炭添加通过在蒸馏谷物废物堆肥过程中影响核心微生物群落来减少氮损失并加速堆肥过程 - ScienceDirect</w:t>
      </w:r>
      <w:br/>
      <w:hyperlink r:id="rId7" w:history="1">
        <w:r>
          <w:rPr>
            <w:color w:val="2980b9"/>
            <w:u w:val="single"/>
          </w:rPr>
          <w:t xml:space="preserve">https://www.sciencedirect.com/science/article/pii/S0960852421008324</w:t>
        </w:r>
      </w:hyperlink>
    </w:p>
    <w:p>
      <w:pPr>
        <w:pStyle w:val="Heading1"/>
      </w:pPr>
      <w:bookmarkStart w:id="2" w:name="_Toc2"/>
      <w:r>
        <w:t>Article summary:</w:t>
      </w:r>
      <w:bookmarkEnd w:id="2"/>
    </w:p>
    <w:p>
      <w:pPr>
        <w:jc w:val="both"/>
      </w:pPr>
      <w:r>
        <w:rPr/>
        <w:t xml:space="preserve">1. 中国白酒行业每年产生约25万吨蒸馏谷物废料（DGW），需要一种适当的方法来管理DGW废物。</w:t>
      </w:r>
    </w:p>
    <w:p>
      <w:pPr>
        <w:jc w:val="both"/>
      </w:pPr>
      <w:r>
        <w:rPr/>
        <w:t xml:space="preserve">2. 生物炭添加可以减少DGW堆肥过程中氮损失并加速堆肥过程，其中10%生物炭添加量最佳。</w:t>
      </w:r>
    </w:p>
    <w:p>
      <w:pPr>
        <w:jc w:val="both"/>
      </w:pPr>
      <w:r>
        <w:rPr/>
        <w:t xml:space="preserve">3. 生物炭添加可增强硝化作用，抑制反硝化作用，后者是DGW堆肥过程中氮素损失减少的主要原因。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作为一篇科学研究论文，该文章提供了对生物炭添加在蒸馏谷物废物堆肥过程中减少氮损失和加速堆肥过程的影响进行评估的结果。然而，在阅读文章时，我们需要注意到以下几个方面：</w:t>
      </w:r>
    </w:p>
    <w:p>
      <w:pPr>
        <w:jc w:val="both"/>
      </w:pPr>
      <w:r>
        <w:rPr/>
        <w:t xml:space="preserve"/>
      </w:r>
    </w:p>
    <w:p>
      <w:pPr>
        <w:jc w:val="both"/>
      </w:pPr>
      <w:r>
        <w:rPr/>
        <w:t xml:space="preserve">1. 偏见来源</w:t>
      </w:r>
    </w:p>
    <w:p>
      <w:pPr>
        <w:jc w:val="both"/>
      </w:pPr>
      <w:r>
        <w:rPr/>
        <w:t xml:space="preserve">该文章没有明显的偏见来源，但是需要注意到作者可能存在对生物炭添加技术的偏袒。因为该技术被认为是一种替代环境技术，可以最大限度地减少环境污染。</w:t>
      </w:r>
    </w:p>
    <w:p>
      <w:pPr>
        <w:jc w:val="both"/>
      </w:pPr>
      <w:r>
        <w:rPr/>
        <w:t xml:space="preserve"/>
      </w:r>
    </w:p>
    <w:p>
      <w:pPr>
        <w:jc w:val="both"/>
      </w:pPr>
      <w:r>
        <w:rPr/>
        <w:t xml:space="preserve">2. 片面报道</w:t>
      </w:r>
    </w:p>
    <w:p>
      <w:pPr>
        <w:jc w:val="both"/>
      </w:pPr>
      <w:r>
        <w:rPr/>
        <w:t xml:space="preserve">该文章只关注了生物炭添加在蒸馏谷物废物堆肥过程中减少氮损失和加速堆肥过程的影响，而没有探讨其他可能存在的问题或风险。例如，生物炭添加是否会对土壤微生物群落产生负面影响等。</w:t>
      </w:r>
    </w:p>
    <w:p>
      <w:pPr>
        <w:jc w:val="both"/>
      </w:pPr>
      <w:r>
        <w:rPr/>
        <w:t xml:space="preserve"/>
      </w:r>
    </w:p>
    <w:p>
      <w:pPr>
        <w:jc w:val="both"/>
      </w:pPr>
      <w:r>
        <w:rPr/>
        <w:t xml:space="preserve">3. 缺失考虑点</w:t>
      </w:r>
    </w:p>
    <w:p>
      <w:pPr>
        <w:jc w:val="both"/>
      </w:pPr>
      <w:r>
        <w:rPr/>
        <w:t xml:space="preserve">该文章没有考虑到不同类型DGW废料之间可能存在的差异性，并且没有探讨不同环境条件下生物炭添加效果是否相同。</w:t>
      </w:r>
    </w:p>
    <w:p>
      <w:pPr>
        <w:jc w:val="both"/>
      </w:pPr>
      <w:r>
        <w:rPr/>
        <w:t xml:space="preserve"/>
      </w:r>
    </w:p>
    <w:p>
      <w:pPr>
        <w:jc w:val="both"/>
      </w:pPr>
      <w:r>
        <w:rPr/>
        <w:t xml:space="preserve">4. 主张缺失证据</w:t>
      </w:r>
    </w:p>
    <w:p>
      <w:pPr>
        <w:jc w:val="both"/>
      </w:pPr>
      <w:r>
        <w:rPr/>
        <w:t xml:space="preserve">尽管作者提出了通过增强硝化作用、抑制反硝化作用来解释DGW堆肥过程中氮素损失减少的主要原因，但是并没有提供足够的实验证据来支持这一主张。</w:t>
      </w:r>
    </w:p>
    <w:p>
      <w:pPr>
        <w:jc w:val="both"/>
      </w:pPr>
      <w:r>
        <w:rPr/>
        <w:t xml:space="preserve"/>
      </w:r>
    </w:p>
    <w:p>
      <w:pPr>
        <w:jc w:val="both"/>
      </w:pPr>
      <w:r>
        <w:rPr/>
        <w:t xml:space="preserve">5. 未探索反驳</w:t>
      </w:r>
    </w:p>
    <w:p>
      <w:pPr>
        <w:jc w:val="both"/>
      </w:pPr>
      <w:r>
        <w:rPr/>
        <w:t xml:space="preserve">该文章并未探索任何可能与其结论相反或有争议性的观点或实验结果。</w:t>
      </w:r>
    </w:p>
    <w:p>
      <w:pPr>
        <w:jc w:val="both"/>
      </w:pPr>
      <w:r>
        <w:rPr/>
        <w:t xml:space="preserve"/>
      </w:r>
    </w:p>
    <w:p>
      <w:pPr>
        <w:jc w:val="both"/>
      </w:pPr>
      <w:r>
        <w:rPr/>
        <w:t xml:space="preserve">6. 宣传内容</w:t>
      </w:r>
    </w:p>
    <w:p>
      <w:pPr>
        <w:jc w:val="both"/>
      </w:pPr>
      <w:r>
        <w:rPr/>
        <w:t xml:space="preserve">尽管该文章并未明确宣传任何产品或服务，但是其结论可以被视为对生物炭添加技术有效性和可行性的宣传。</w:t>
      </w:r>
    </w:p>
    <w:p>
      <w:pPr>
        <w:jc w:val="both"/>
      </w:pPr>
      <w:r>
        <w:rPr/>
        <w:t xml:space="preserve"/>
      </w:r>
    </w:p>
    <w:p>
      <w:pPr>
        <w:jc w:val="both"/>
      </w:pPr>
      <w:r>
        <w:rPr/>
        <w:t xml:space="preserve">综上所述，虽然该文章提供了有价值的信息和数据来支持其结论，但是需要注意到其中存在潜在偏见、片面报道、缺失考虑点、主张缺失证据等问题。因此，在阅读和引用该文章时需要保持审慎态度，并结合其他相关文献进行综合分析。</w:t>
      </w:r>
    </w:p>
    <w:p>
      <w:pPr>
        <w:pStyle w:val="Heading1"/>
      </w:pPr>
      <w:bookmarkStart w:id="5" w:name="_Toc5"/>
      <w:r>
        <w:t>Topics for further research:</w:t>
      </w:r>
      <w:bookmarkEnd w:id="5"/>
    </w:p>
    <w:p>
      <w:pPr>
        <w:spacing w:after="0"/>
        <w:numPr>
          <w:ilvl w:val="0"/>
          <w:numId w:val="2"/>
        </w:numPr>
      </w:pPr>
      <w:r>
        <w:rPr/>
        <w:t xml:space="preserve">Limitations of biochar addition technology
</w:t>
      </w:r>
    </w:p>
    <w:p>
      <w:pPr>
        <w:spacing w:after="0"/>
        <w:numPr>
          <w:ilvl w:val="0"/>
          <w:numId w:val="2"/>
        </w:numPr>
      </w:pPr>
      <w:r>
        <w:rPr/>
        <w:t xml:space="preserve">Potential risks and drawbacks of biochar addition in composting
</w:t>
      </w:r>
    </w:p>
    <w:p>
      <w:pPr>
        <w:spacing w:after="0"/>
        <w:numPr>
          <w:ilvl w:val="0"/>
          <w:numId w:val="2"/>
        </w:numPr>
      </w:pPr>
      <w:r>
        <w:rPr/>
        <w:t xml:space="preserve">Variations in effectiveness of biochar addition in different types of DGW waste
</w:t>
      </w:r>
    </w:p>
    <w:p>
      <w:pPr>
        <w:spacing w:after="0"/>
        <w:numPr>
          <w:ilvl w:val="0"/>
          <w:numId w:val="2"/>
        </w:numPr>
      </w:pPr>
      <w:r>
        <w:rPr/>
        <w:t xml:space="preserve">Need for further evidence to support claims about biochar's effects on nitrogen loss
</w:t>
      </w:r>
    </w:p>
    <w:p>
      <w:pPr>
        <w:spacing w:after="0"/>
        <w:numPr>
          <w:ilvl w:val="0"/>
          <w:numId w:val="2"/>
        </w:numPr>
      </w:pPr>
      <w:r>
        <w:rPr/>
        <w:t xml:space="preserve">Alternative perspectives on the effectiveness of biochar addition in composting
</w:t>
      </w:r>
    </w:p>
    <w:p>
      <w:pPr>
        <w:numPr>
          <w:ilvl w:val="0"/>
          <w:numId w:val="2"/>
        </w:numPr>
      </w:pPr>
      <w:r>
        <w:rPr/>
        <w:t xml:space="preserve">Commercial interests and marketing of biochar addition technology</w:t>
      </w:r>
    </w:p>
    <w:p>
      <w:pPr>
        <w:pStyle w:val="Heading1"/>
      </w:pPr>
      <w:bookmarkStart w:id="6" w:name="_Toc6"/>
      <w:r>
        <w:t>Report location:</w:t>
      </w:r>
      <w:bookmarkEnd w:id="6"/>
    </w:p>
    <w:p>
      <w:hyperlink r:id="rId8" w:history="1">
        <w:r>
          <w:rPr>
            <w:color w:val="2980b9"/>
            <w:u w:val="single"/>
          </w:rPr>
          <w:t xml:space="preserve">https://www.fullpicture.app/item/c867177d1b641b6e94b6df6dde6fd837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A0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852421008324" TargetMode="External"/><Relationship Id="rId8" Type="http://schemas.openxmlformats.org/officeDocument/2006/relationships/hyperlink" Target="https://www.fullpicture.app/item/c867177d1b641b6e94b6df6dde6fd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2023-12-18T13:23:14+01:00</dcterms:created>
  <dcterms:modified xsi:type="dcterms:W3CDTF">2023-12-18T13:23:14+01:00</dcterms:modified>
</cp:coreProperties>
</file>

<file path=docProps/custom.xml><?xml version="1.0" encoding="utf-8"?>
<Properties xmlns="http://schemas.openxmlformats.org/officeDocument/2006/custom-properties" xmlns:vt="http://schemas.openxmlformats.org/officeDocument/2006/docPropsVTypes"/>
</file>