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DCP ruleset — CVX Users' Guide</w:t>
      </w:r>
      <w:br/>
      <w:hyperlink r:id="rId7" w:history="1">
        <w:r>
          <w:rPr>
            <w:color w:val="2980b9"/>
            <w:u w:val="single"/>
          </w:rPr>
          <w:t xml:space="preserve">http://web.cvxr.com/cvx/doc/dcp.html</w:t>
        </w:r>
      </w:hyperlink>
    </w:p>
    <w:p>
      <w:pPr>
        <w:pStyle w:val="Heading1"/>
      </w:pPr>
      <w:bookmarkStart w:id="2" w:name="_Toc2"/>
      <w:r>
        <w:t>Article summary:</w:t>
      </w:r>
      <w:bookmarkEnd w:id="2"/>
    </w:p>
    <w:p>
      <w:pPr>
        <w:jc w:val="both"/>
      </w:pPr>
      <w:r>
        <w:rPr/>
        <w:t xml:space="preserve">1. CVX enforces the disciplined convex programming ruleset, which consists of a set of conditions for convexity. Violations of these rules will result in error messages.</w:t>
      </w:r>
    </w:p>
    <w:p>
      <w:pPr>
        <w:jc w:val="both"/>
      </w:pPr>
      <w:r>
        <w:rPr/>
        <w:t xml:space="preserve">2. The DCP ruleset includes four categories of curvature: constant, affine, convex, and concave. These categories define the behavior of scalar expressions in disciplined convex programming.</w:t>
      </w:r>
    </w:p>
    <w:p>
      <w:pPr>
        <w:jc w:val="both"/>
      </w:pPr>
      <w:r>
        <w:rPr/>
        <w:t xml:space="preserve">3. CVX supports three types of disciplined convex programs: minimization problems with convex objectives, maximization problems with concave objectives, and feasibility problems with constraints but no objective function. Constraints in CVX can be equality or inequality constraints, with specific requirements for their construction.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这篇文章是关于CVX用户指南中的DCP规则集的介绍。文章首先解释了DCP规则集是什么以及为什么重要，然后详细介绍了DCP规则集的各个方面。</w:t>
      </w:r>
    </w:p>
    <w:p>
      <w:pPr>
        <w:jc w:val="both"/>
      </w:pPr>
      <w:r>
        <w:rPr/>
        <w:t xml:space="preserve"/>
      </w:r>
    </w:p>
    <w:p>
      <w:pPr>
        <w:jc w:val="both"/>
      </w:pPr>
      <w:r>
        <w:rPr/>
        <w:t xml:space="preserve">然而，这篇文章存在一些潜在的偏见和片面报道。首先，文章没有提到DCP规则集的局限性，即它只是凸性的充分条件而不是必要条件。这意味着有可能存在违反DCP规则集但实际上是凸性的表达式。作者没有提供任何关于如何处理这种情况的建议或讨论。</w:t>
      </w:r>
    </w:p>
    <w:p>
      <w:pPr>
        <w:jc w:val="both"/>
      </w:pPr>
      <w:r>
        <w:rPr/>
        <w:t xml:space="preserve"/>
      </w:r>
    </w:p>
    <w:p>
      <w:pPr>
        <w:jc w:val="both"/>
      </w:pPr>
      <w:r>
        <w:rPr/>
        <w:t xml:space="preserve">此外，文章还没有探讨DCP规则集对非凸问题的适用性。虽然该规则集对凸优化问题非常有用，但在处理非凸问题时可能会遇到困难。作者没有提供任何关于如何处理非凸问题或使用其他方法进行优化的信息。</w:t>
      </w:r>
    </w:p>
    <w:p>
      <w:pPr>
        <w:jc w:val="both"/>
      </w:pPr>
      <w:r>
        <w:rPr/>
        <w:t xml:space="preserve"/>
      </w:r>
    </w:p>
    <w:p>
      <w:pPr>
        <w:jc w:val="both"/>
      </w:pPr>
      <w:r>
        <w:rPr/>
        <w:t xml:space="preserve">另一个问题是文章中关于严格不等式约束的讨论。作者强烈反对在CVX中使用严格不等式，并表示未来版本可能会完全删除它们。然而，他们并没有提供任何关于为什么应该避免使用严格不等式以及如何处理需要使用严格不等式的情况的解释。</w:t>
      </w:r>
    </w:p>
    <w:p>
      <w:pPr>
        <w:jc w:val="both"/>
      </w:pPr>
      <w:r>
        <w:rPr/>
        <w:t xml:space="preserve"/>
      </w:r>
    </w:p>
    <w:p>
      <w:pPr>
        <w:jc w:val="both"/>
      </w:pPr>
      <w:r>
        <w:rPr/>
        <w:t xml:space="preserve">最后，文章缺乏对DCP规则集的批判性分析。作者没有提供任何关于DCP规则集的有效性或适用性的证据或讨论。他们没有探讨其他可能的规则集或方法，并且没有提供任何关于如何处理不符合DCP规则集但仍然是凸性的问题的建议。</w:t>
      </w:r>
    </w:p>
    <w:p>
      <w:pPr>
        <w:jc w:val="both"/>
      </w:pPr>
      <w:r>
        <w:rPr/>
        <w:t xml:space="preserve"/>
      </w:r>
    </w:p>
    <w:p>
      <w:pPr>
        <w:jc w:val="both"/>
      </w:pPr>
      <w:r>
        <w:rPr/>
        <w:t xml:space="preserve">总体而言，这篇文章在介绍CVX用户指南中的DCP规则集方面提供了一些基本信息，但存在一些潜在的偏见和片面报道。它缺乏对DCP规则集有效性和适用性的深入讨论，并忽略了处理非凸问题和使用严格不等式约束时可能遇到的困难。</w:t>
      </w:r>
    </w:p>
    <w:p>
      <w:pPr>
        <w:pStyle w:val="Heading1"/>
      </w:pPr>
      <w:bookmarkStart w:id="5" w:name="_Toc5"/>
      <w:r>
        <w:t>Topics for further research:</w:t>
      </w:r>
      <w:bookmarkEnd w:id="5"/>
    </w:p>
    <w:p>
      <w:pPr>
        <w:spacing w:after="0"/>
        <w:numPr>
          <w:ilvl w:val="0"/>
          <w:numId w:val="2"/>
        </w:numPr>
      </w:pPr>
      <w:r>
        <w:rPr/>
        <w:t xml:space="preserve">DCP规则集的局限性
</w:t>
      </w:r>
    </w:p>
    <w:p>
      <w:pPr>
        <w:spacing w:after="0"/>
        <w:numPr>
          <w:ilvl w:val="0"/>
          <w:numId w:val="2"/>
        </w:numPr>
      </w:pPr>
      <w:r>
        <w:rPr/>
        <w:t xml:space="preserve">DCP规则集对非凸问题的适用性
</w:t>
      </w:r>
    </w:p>
    <w:p>
      <w:pPr>
        <w:spacing w:after="0"/>
        <w:numPr>
          <w:ilvl w:val="0"/>
          <w:numId w:val="2"/>
        </w:numPr>
      </w:pPr>
      <w:r>
        <w:rPr/>
        <w:t xml:space="preserve">如何处理违反DCP规则集但仍然是凸性的表达式
</w:t>
      </w:r>
    </w:p>
    <w:p>
      <w:pPr>
        <w:spacing w:after="0"/>
        <w:numPr>
          <w:ilvl w:val="0"/>
          <w:numId w:val="2"/>
        </w:numPr>
      </w:pPr>
      <w:r>
        <w:rPr/>
        <w:t xml:space="preserve">使用严格不等式约束的必要性和处理方法
</w:t>
      </w:r>
    </w:p>
    <w:p>
      <w:pPr>
        <w:spacing w:after="0"/>
        <w:numPr>
          <w:ilvl w:val="0"/>
          <w:numId w:val="2"/>
        </w:numPr>
      </w:pPr>
      <w:r>
        <w:rPr/>
        <w:t xml:space="preserve">对DCP规则集有效性和适用性的证据或讨论
</w:t>
      </w:r>
    </w:p>
    <w:p>
      <w:pPr>
        <w:numPr>
          <w:ilvl w:val="0"/>
          <w:numId w:val="2"/>
        </w:numPr>
      </w:pPr>
      <w:r>
        <w:rPr/>
        <w:t xml:space="preserve">其他可能的规则集或方法的探讨和建议</w:t>
      </w:r>
    </w:p>
    <w:p>
      <w:pPr>
        <w:pStyle w:val="Heading1"/>
      </w:pPr>
      <w:bookmarkStart w:id="6" w:name="_Toc6"/>
      <w:r>
        <w:t>Report location:</w:t>
      </w:r>
      <w:bookmarkEnd w:id="6"/>
    </w:p>
    <w:p>
      <w:hyperlink r:id="rId8" w:history="1">
        <w:r>
          <w:rPr>
            <w:color w:val="2980b9"/>
            <w:u w:val="single"/>
          </w:rPr>
          <w:t xml:space="preserve">https://www.fullpicture.app/item/c87d2a7924ec5bc6d3af3cdbe0f77cb5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37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vxr.com/cvx/doc/dcp.html" TargetMode="External"/><Relationship Id="rId8" Type="http://schemas.openxmlformats.org/officeDocument/2006/relationships/hyperlink" Target="https://www.fullpicture.app/item/c87d2a7924ec5bc6d3af3cdbe0f77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2024-04-20T13:19:31+02:00</dcterms:created>
  <dcterms:modified xsi:type="dcterms:W3CDTF">2024-04-20T13:19:31+02:00</dcterms:modified>
</cp:coreProperties>
</file>

<file path=docProps/custom.xml><?xml version="1.0" encoding="utf-8"?>
<Properties xmlns="http://schemas.openxmlformats.org/officeDocument/2006/custom-properties" xmlns:vt="http://schemas.openxmlformats.org/officeDocument/2006/docPropsVTypes"/>
</file>