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Gram-Scale Synthesis of the C14–C23 Fragment of Eribulin | Organic Process Research &amp; Development</w:t>
      </w:r>
      <w:br/>
      <w:hyperlink r:id="rId7" w:history="1">
        <w:r>
          <w:rPr>
            <w:color w:val="2980b9"/>
            <w:u w:val="single"/>
          </w:rPr>
          <w:t xml:space="preserve">https://pubs.acs.org/doi/10.1021/acs.oprd.2c00370</w:t>
        </w:r>
      </w:hyperlink>
    </w:p>
    <w:p>
      <w:pPr>
        <w:pStyle w:val="Heading1"/>
      </w:pPr>
      <w:bookmarkStart w:id="2" w:name="_Toc2"/>
      <w:r>
        <w:t>Article summary:</w:t>
      </w:r>
      <w:bookmarkEnd w:id="2"/>
    </w:p>
    <w:p>
      <w:pPr>
        <w:jc w:val="both"/>
      </w:pPr>
      <w:r>
        <w:rPr/>
        <w:t xml:space="preserve">1. The article discusses the gram-scale synthesis of the C14–C23 fragment of Eribulin.</w:t>
      </w:r>
    </w:p>
    <w:p>
      <w:pPr>
        <w:jc w:val="both"/>
      </w:pPr>
      <w:r>
        <w:rPr/>
        <w:t xml:space="preserve">2. It was conducted by a team from the Department of Medicinal Chemistry at China Pharmaceutical University.</w:t>
      </w:r>
    </w:p>
    <w:p>
      <w:pPr>
        <w:jc w:val="both"/>
      </w:pPr>
      <w:r>
        <w:rPr/>
        <w:t xml:space="preserve">3. The article includes NMR spectra as supporting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written by a team from the Department of Medicinal Chemistry at China Pharmaceutical University, which provides credibility to the research presented in the article. The article also includes NMR spectra as supporting information, which further adds to its reliability and trustworthiness. However, there are some potential biases that should be noted. For example, the article does not explore any counterarguments or present both sides equally; instead, it focuses solely on presenting the research conducted by the team from China Pharmaceutical University. Additionally, there is no mention of possible risks associated with this research or any other potential implications that could arise from it. Therefore, while this article is generally reliable and trustworthy, readers should be aware of these potential biases when reading it.</w:t>
      </w:r>
    </w:p>
    <w:p>
      <w:pPr>
        <w:pStyle w:val="Heading1"/>
      </w:pPr>
      <w:bookmarkStart w:id="5" w:name="_Toc5"/>
      <w:r>
        <w:t>Topics for further research:</w:t>
      </w:r>
      <w:bookmarkEnd w:id="5"/>
    </w:p>
    <w:p>
      <w:pPr>
        <w:spacing w:after="0"/>
        <w:numPr>
          <w:ilvl w:val="0"/>
          <w:numId w:val="2"/>
        </w:numPr>
      </w:pPr>
      <w:r>
        <w:rPr/>
        <w:t xml:space="preserve">Potential risks associated with medicinal chemistry research</w:t>
      </w:r>
    </w:p>
    <w:p>
      <w:pPr>
        <w:spacing w:after="0"/>
        <w:numPr>
          <w:ilvl w:val="0"/>
          <w:numId w:val="2"/>
        </w:numPr>
      </w:pPr>
      <w:r>
        <w:rPr/>
        <w:t xml:space="preserve">Implications of medicinal chemistry research</w:t>
      </w:r>
    </w:p>
    <w:p>
      <w:pPr>
        <w:spacing w:after="0"/>
        <w:numPr>
          <w:ilvl w:val="0"/>
          <w:numId w:val="2"/>
        </w:numPr>
      </w:pPr>
      <w:r>
        <w:rPr/>
        <w:t xml:space="preserve">Counterarguments to medicinal chemistry research</w:t>
      </w:r>
    </w:p>
    <w:p>
      <w:pPr>
        <w:spacing w:after="0"/>
        <w:numPr>
          <w:ilvl w:val="0"/>
          <w:numId w:val="2"/>
        </w:numPr>
      </w:pPr>
      <w:r>
        <w:rPr/>
        <w:t xml:space="preserve">Benefits of medicinal chemistry research</w:t>
      </w:r>
    </w:p>
    <w:p>
      <w:pPr>
        <w:spacing w:after="0"/>
        <w:numPr>
          <w:ilvl w:val="0"/>
          <w:numId w:val="2"/>
        </w:numPr>
      </w:pPr>
      <w:r>
        <w:rPr/>
        <w:t xml:space="preserve">Ethical considerations of medicinal chemistry research</w:t>
      </w:r>
    </w:p>
    <w:p>
      <w:pPr>
        <w:numPr>
          <w:ilvl w:val="0"/>
          <w:numId w:val="2"/>
        </w:numPr>
      </w:pPr>
      <w:r>
        <w:rPr/>
        <w:t xml:space="preserve">Regulatory frameworks for medicinal chemistry research</w:t>
      </w:r>
    </w:p>
    <w:p>
      <w:pPr>
        <w:pStyle w:val="Heading1"/>
      </w:pPr>
      <w:bookmarkStart w:id="6" w:name="_Toc6"/>
      <w:r>
        <w:t>Report location:</w:t>
      </w:r>
      <w:bookmarkEnd w:id="6"/>
    </w:p>
    <w:p>
      <w:hyperlink r:id="rId8" w:history="1">
        <w:r>
          <w:rPr>
            <w:color w:val="2980b9"/>
            <w:u w:val="single"/>
          </w:rPr>
          <w:t xml:space="preserve">https://www.fullpicture.app/item/c89352d8e2382668bdd6d490abc956b2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4E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oprd.2c00370" TargetMode="External"/><Relationship Id="rId8" Type="http://schemas.openxmlformats.org/officeDocument/2006/relationships/hyperlink" Target="https://www.fullpicture.app/item/c89352d8e2382668bdd6d490abc956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2023-03-02T23:43:25+01:00</dcterms:created>
  <dcterms:modified xsi:type="dcterms:W3CDTF">2023-03-02T23:43:25+01:00</dcterms:modified>
</cp:coreProperties>
</file>

<file path=docProps/custom.xml><?xml version="1.0" encoding="utf-8"?>
<Properties xmlns="http://schemas.openxmlformats.org/officeDocument/2006/custom-properties" xmlns:vt="http://schemas.openxmlformats.org/officeDocument/2006/docPropsVTypes"/>
</file>