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Prediction and evaluation of the 3D structure of Macadamia integrifolia antimicrobial protein 2 (MiAMP2) and its interaction with palmitoleic acid or oleic acid: An integrated computational approach - ScienceDirect</w:t>
      </w:r>
      <w:br/>
      <w:hyperlink r:id="rId7" w:history="1">
        <w:r>
          <w:rPr>
            <w:color w:val="2980b9"/>
            <w:u w:val="single"/>
          </w:rPr>
          <w:t xml:space="preserve">https://www.sciencedirect.com/science/article/pii/S0308814621016836</w:t>
        </w:r>
      </w:hyperlink>
    </w:p>
    <w:p>
      <w:pPr>
        <w:pStyle w:val="Heading1"/>
      </w:pPr>
      <w:bookmarkStart w:id="2" w:name="_Toc2"/>
      <w:r>
        <w:t>Article summary:</w:t>
      </w:r>
      <w:bookmarkEnd w:id="2"/>
    </w:p>
    <w:p>
      <w:pPr>
        <w:jc w:val="both"/>
      </w:pPr>
      <w:r>
        <w:rPr/>
        <w:t xml:space="preserve">1. This study investigated the physicochemical properties and 3D structure of Macadamia integrifolia antimicrobial protein 2 (MiAMP2) and its interaction with palmitoleic acid (POA) or oleic acid (OA) in macadamia oil.</w:t>
      </w:r>
    </w:p>
    <w:p>
      <w:pPr>
        <w:jc w:val="both"/>
      </w:pPr>
      <w:r>
        <w:rPr/>
        <w:t xml:space="preserve">2. The 3D structure of MiAMP2 was constructed for the first time by ab initio modelling using the TrRosetta server.</w:t>
      </w:r>
    </w:p>
    <w:p>
      <w:pPr>
        <w:jc w:val="both"/>
      </w:pPr>
      <w:r>
        <w:rPr/>
        <w:t xml:space="preserve">3. Molecular simulation showed that hydrogen bonds and van der Waals forces were the major driving forces stabilizing complexes formed by MiAMP2 and POA or OA, providing a theoretical basis for future development and utilization of macadamia nut protein in the food industry.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“Prediction and evaluation of the 3D structure of Macadamia integrifolia antimicrobial protein 2 (MiAMP2) and its interaction with palmitoleic acid or oleic acid: An integrated computational approach” is a well-written, comprehensive article that provides an overview of the research conducted on MiAMP2, a protein found in macadamia nuts. The article is based on reliable sources such as peer-reviewed journals, databases, and websites, which makes it trustworthy and reliable. Furthermore, the authors have provided detailed information about their methods, results, and conclusions which adds to its credibility.</w:t>
      </w:r>
    </w:p>
    <w:p>
      <w:pPr>
        <w:jc w:val="both"/>
      </w:pPr>
      <w:r>
        <w:rPr/>
        <w:t xml:space="preserve">However, there are some potential biases in this article that should be noted. For example, while the authors have discussed potential applications of MiAMP2 in food products such as plant-based milk alternatives, they have not discussed any potential risks associated with these applications. Additionally, while they have discussed how MiAMP2 can interact with MUFAs to improve their stability in food products, they have not explored any counterarguments or alternative solutions to this problem.</w:t>
      </w:r>
    </w:p>
    <w:p>
      <w:pPr>
        <w:jc w:val="both"/>
      </w:pPr>
      <w:r>
        <w:rPr/>
        <w:t xml:space="preserve">In conclusion, this article is generally trustworthy and reliable but there are some potential biases that should be noted when evaluating it critically.</w:t>
      </w:r>
    </w:p>
    <w:p>
      <w:pPr>
        <w:pStyle w:val="Heading1"/>
      </w:pPr>
      <w:bookmarkStart w:id="5" w:name="_Toc5"/>
      <w:r>
        <w:t>Topics for further research:</w:t>
      </w:r>
      <w:bookmarkEnd w:id="5"/>
    </w:p>
    <w:p>
      <w:pPr>
        <w:spacing w:after="0"/>
        <w:numPr>
          <w:ilvl w:val="0"/>
          <w:numId w:val="2"/>
        </w:numPr>
      </w:pPr>
      <w:r>
        <w:rPr/>
        <w:t xml:space="preserve">Potential risks of using MiAMP2 in food products</w:t>
      </w:r>
    </w:p>
    <w:p>
      <w:pPr>
        <w:spacing w:after="0"/>
        <w:numPr>
          <w:ilvl w:val="0"/>
          <w:numId w:val="2"/>
        </w:numPr>
      </w:pPr>
      <w:r>
        <w:rPr/>
        <w:t xml:space="preserve">Alternative solutions to MUFA stability in food products</w:t>
      </w:r>
    </w:p>
    <w:p>
      <w:pPr>
        <w:spacing w:after="0"/>
        <w:numPr>
          <w:ilvl w:val="0"/>
          <w:numId w:val="2"/>
        </w:numPr>
      </w:pPr>
      <w:r>
        <w:rPr/>
        <w:t xml:space="preserve">Adverse effects of MiAMP2 on human health</w:t>
      </w:r>
    </w:p>
    <w:p>
      <w:pPr>
        <w:spacing w:after="0"/>
        <w:numPr>
          <w:ilvl w:val="0"/>
          <w:numId w:val="2"/>
        </w:numPr>
      </w:pPr>
      <w:r>
        <w:rPr/>
        <w:t xml:space="preserve">Impact of MiAMP2 on food product shelf life</w:t>
      </w:r>
    </w:p>
    <w:p>
      <w:pPr>
        <w:spacing w:after="0"/>
        <w:numPr>
          <w:ilvl w:val="0"/>
          <w:numId w:val="2"/>
        </w:numPr>
      </w:pPr>
      <w:r>
        <w:rPr/>
        <w:t xml:space="preserve">Regulatory considerations for MiAMP2 applications</w:t>
      </w:r>
    </w:p>
    <w:p>
      <w:pPr>
        <w:numPr>
          <w:ilvl w:val="0"/>
          <w:numId w:val="2"/>
        </w:numPr>
      </w:pPr>
      <w:r>
        <w:rPr/>
        <w:t xml:space="preserve">Environmental implications of MiAMP2 applications</w:t>
      </w:r>
    </w:p>
    <w:p>
      <w:pPr>
        <w:pStyle w:val="Heading1"/>
      </w:pPr>
      <w:bookmarkStart w:id="6" w:name="_Toc6"/>
      <w:r>
        <w:t>Report location:</w:t>
      </w:r>
      <w:bookmarkEnd w:id="6"/>
    </w:p>
    <w:p>
      <w:hyperlink r:id="rId8" w:history="1">
        <w:r>
          <w:rPr>
            <w:color w:val="2980b9"/>
            <w:u w:val="single"/>
          </w:rPr>
          <w:t xml:space="preserve">https://www.fullpicture.app/item/c8986b51e6c1d05e55fe483602fdc1a0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46D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8814621016836" TargetMode="External"/><Relationship Id="rId8" Type="http://schemas.openxmlformats.org/officeDocument/2006/relationships/hyperlink" Target="https://www.fullpicture.app/item/c8986b51e6c1d05e55fe483602fdc1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2023-02-20T22:45:39+01:00</dcterms:created>
  <dcterms:modified xsi:type="dcterms:W3CDTF">2023-02-20T22:45:39+01:00</dcterms:modified>
</cp:coreProperties>
</file>

<file path=docProps/custom.xml><?xml version="1.0" encoding="utf-8"?>
<Properties xmlns="http://schemas.openxmlformats.org/officeDocument/2006/custom-properties" xmlns:vt="http://schemas.openxmlformats.org/officeDocument/2006/docPropsVTypes"/>
</file>