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study on the mechanisms triggering the departure from nucleate boiling in subcooled vertical flow boiling using a complementary experimental approach - ScienceDirect</w:t>
      </w:r>
      <w:br/>
      <w:hyperlink r:id="rId7" w:history="1">
        <w:r>
          <w:rPr>
            <w:color w:val="2980b9"/>
            <w:u w:val="single"/>
          </w:rPr>
          <w:t xml:space="preserve">https://www.sciencedirect.com/science/article/pii/S0017931015009102</w:t>
        </w:r>
      </w:hyperlink>
    </w:p>
    <w:p>
      <w:pPr>
        <w:pStyle w:val="Heading1"/>
      </w:pPr>
      <w:bookmarkStart w:id="2" w:name="_Toc2"/>
      <w:r>
        <w:t>Article summary:</w:t>
      </w:r>
      <w:bookmarkEnd w:id="2"/>
    </w:p>
    <w:p>
      <w:pPr>
        <w:jc w:val="both"/>
      </w:pPr>
      <w:r>
        <w:rPr/>
        <w:t xml:space="preserve">1. An experimental approach was used to study the mechanisms triggering the departure from nucleate boiling in subcooled vertical flow boiling.</w:t>
      </w:r>
    </w:p>
    <w:p>
      <w:pPr>
        <w:jc w:val="both"/>
      </w:pPr>
      <w:r>
        <w:rPr/>
        <w:t xml:space="preserve">2. A critical review of available mechanistic models and trigger mechanisms was given and compared to the experimental results.</w:t>
      </w:r>
    </w:p>
    <w:p>
      <w:pPr>
        <w:jc w:val="both"/>
      </w:pPr>
      <w:r>
        <w:rPr/>
        <w:t xml:space="preserve">3. A conceptualization for a refined phenomenological modeling approach was presented, and possible future research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knowledge on the mechanisms triggering the departure from nucleate boiling in subcooled vertical flow boiling, as well as an analysis of existing mechanistic models and trigger mechanisms. The authors also present a conceptualization for a refined phenomenological modeling approach, which could be useful for further research in this area.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all claims are backed up by evidence from experiments conducted using a matrix of complementary measuring techniques. Furthermore, all counterarguments are explored thoroughly and no promotional content is present in the article. </w:t>
      </w:r>
    </w:p>
    <w:p>
      <w:pPr>
        <w:jc w:val="both"/>
      </w:pPr>
      <w:r>
        <w:rPr/>
        <w:t xml:space="preserve">The only potential issue with the article is that it does not discuss any possible risks associated with its findings or conclusions; however, this is likely due to the fact that this type of research does not typically involve any risks or safety concerns.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Subcooled vertical flow boiling</w:t>
      </w:r>
    </w:p>
    <w:p>
      <w:pPr>
        <w:spacing w:after="0"/>
        <w:numPr>
          <w:ilvl w:val="0"/>
          <w:numId w:val="2"/>
        </w:numPr>
      </w:pPr>
      <w:r>
        <w:rPr/>
        <w:t xml:space="preserve">Nucleate boiling mechanisms</w:t>
      </w:r>
    </w:p>
    <w:p>
      <w:pPr>
        <w:spacing w:after="0"/>
        <w:numPr>
          <w:ilvl w:val="0"/>
          <w:numId w:val="2"/>
        </w:numPr>
      </w:pPr>
      <w:r>
        <w:rPr/>
        <w:t xml:space="preserve">Phenomenological modeling approach</w:t>
      </w:r>
    </w:p>
    <w:p>
      <w:pPr>
        <w:spacing w:after="0"/>
        <w:numPr>
          <w:ilvl w:val="0"/>
          <w:numId w:val="2"/>
        </w:numPr>
      </w:pPr>
      <w:r>
        <w:rPr/>
        <w:t xml:space="preserve">Boiling heat transfer</w:t>
      </w:r>
    </w:p>
    <w:p>
      <w:pPr>
        <w:spacing w:after="0"/>
        <w:numPr>
          <w:ilvl w:val="0"/>
          <w:numId w:val="2"/>
        </w:numPr>
      </w:pPr>
      <w:r>
        <w:rPr/>
        <w:t xml:space="preserve">Boiling instabilities</w:t>
      </w:r>
    </w:p>
    <w:p>
      <w:pPr>
        <w:numPr>
          <w:ilvl w:val="0"/>
          <w:numId w:val="2"/>
        </w:numPr>
      </w:pPr>
      <w:r>
        <w:rPr/>
        <w:t xml:space="preserve">Boiling critical heat flux</w:t>
      </w:r>
    </w:p>
    <w:p>
      <w:pPr>
        <w:pStyle w:val="Heading1"/>
      </w:pPr>
      <w:bookmarkStart w:id="6" w:name="_Toc6"/>
      <w:r>
        <w:t>Report location:</w:t>
      </w:r>
      <w:bookmarkEnd w:id="6"/>
    </w:p>
    <w:p>
      <w:hyperlink r:id="rId8" w:history="1">
        <w:r>
          <w:rPr>
            <w:color w:val="2980b9"/>
            <w:u w:val="single"/>
          </w:rPr>
          <w:t xml:space="preserve">https://www.fullpicture.app/item/c8a82b8d116d08bb346115b9d906967b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F9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15009102" TargetMode="External"/><Relationship Id="rId8" Type="http://schemas.openxmlformats.org/officeDocument/2006/relationships/hyperlink" Target="https://www.fullpicture.app/item/c8a82b8d116d08bb346115b9d90696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2023-02-28T07:52:42+01:00</dcterms:created>
  <dcterms:modified xsi:type="dcterms:W3CDTF">2023-02-28T07:52:42+01:00</dcterms:modified>
</cp:coreProperties>
</file>

<file path=docProps/custom.xml><?xml version="1.0" encoding="utf-8"?>
<Properties xmlns="http://schemas.openxmlformats.org/officeDocument/2006/custom-properties" xmlns:vt="http://schemas.openxmlformats.org/officeDocument/2006/docPropsVTypes"/>
</file>