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modelling of the FOXO4-TP53 interaction to design senolytic peptides for the elimination of senescent cancer cells - PubMed</w:t>
      </w:r>
      <w:br/>
      <w:hyperlink r:id="rId7" w:history="1">
        <w:r>
          <w:rPr>
            <w:color w:val="2980b9"/>
            <w:u w:val="single"/>
          </w:rPr>
          <w:t xml:space="preserve">https://pubmed.ncbi.nlm.nih.gov/34689087/</w:t>
        </w:r>
      </w:hyperlink>
    </w:p>
    <w:p>
      <w:pPr>
        <w:pStyle w:val="Heading1"/>
      </w:pPr>
      <w:bookmarkStart w:id="2" w:name="_Toc2"/>
      <w:r>
        <w:t>Article summary:</w:t>
      </w:r>
      <w:bookmarkEnd w:id="2"/>
    </w:p>
    <w:p>
      <w:pPr>
        <w:jc w:val="both"/>
      </w:pPr>
      <w:r>
        <w:rPr/>
        <w:t xml:space="preserve">1. Molecular modelling was used to develop a series of peptides that mimic and target FOXO4, disrupting the FOXO4-TP53 interaction and releasing TP53 to induce apoptosis.</w:t>
      </w:r>
    </w:p>
    <w:p>
      <w:pPr>
        <w:jc w:val="both"/>
      </w:pPr>
      <w:r>
        <w:rPr/>
        <w:t xml:space="preserve">2. These peptides were tested as senolytic agents for the elimination of senescent cells both in cell culture and in vivo.</w:t>
      </w:r>
    </w:p>
    <w:p>
      <w:pPr>
        <w:jc w:val="both"/>
      </w:pPr>
      <w:r>
        <w:rPr/>
        <w:t xml:space="preserve">3. Intratumoural delivery of one peptide, ES2, plus a BRAF inhibitor resulted in increased apoptosis and a survival advantage in mouse models of melanoma.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through molecular modelling, cell culture experiments, and animal studies. The authors provide detailed descriptions of their methods and results, which are supported by figures illustrating their findings. The authors also note potential conflicts of interest related to some of the authors’ involvement with Eternans Ltd., which is working on ES2 for therapeutic use.</w:t>
      </w:r>
    </w:p>
    <w:p>
      <w:pPr>
        <w:jc w:val="both"/>
      </w:pPr>
      <w:r>
        <w:rPr/>
        <w:t xml:space="preserve">However, there are some limitations to consider when evaluating the trustworthiness of this article. For example, the study only focuses on one type of cancer (melanoma), so it is unclear whether these results can be generalized to other types of cancer or other diseases associated with cellular senescence. Additionally, while the authors note that repeated systemic delivery of ES2 to older mice resulted in reduced senescent cell numbers in the liver with minimal toxicity, they do not discuss any potential long-term risks associated with this treatment approach or any possible side effects that may arise from its use. Finally, while the authors provide evidence for their claims regarding the efficacy of ES2 as a senolytic agent for eliminating senescent cancer cells, they do not explore any counterarguments or alternative treatments that may be available for this purpose.</w:t>
      </w:r>
    </w:p>
    <w:p>
      <w:pPr>
        <w:pStyle w:val="Heading1"/>
      </w:pPr>
      <w:bookmarkStart w:id="5" w:name="_Toc5"/>
      <w:r>
        <w:t>Topics for further research:</w:t>
      </w:r>
      <w:bookmarkEnd w:id="5"/>
    </w:p>
    <w:p>
      <w:pPr>
        <w:spacing w:after="0"/>
        <w:numPr>
          <w:ilvl w:val="0"/>
          <w:numId w:val="2"/>
        </w:numPr>
      </w:pPr>
      <w:r>
        <w:rPr/>
        <w:t xml:space="preserve">Alternative treatments for cancer</w:t>
      </w:r>
    </w:p>
    <w:p>
      <w:pPr>
        <w:spacing w:after="0"/>
        <w:numPr>
          <w:ilvl w:val="0"/>
          <w:numId w:val="2"/>
        </w:numPr>
      </w:pPr>
      <w:r>
        <w:rPr/>
        <w:t xml:space="preserve">Long-term risks of senolytic agents</w:t>
      </w:r>
    </w:p>
    <w:p>
      <w:pPr>
        <w:spacing w:after="0"/>
        <w:numPr>
          <w:ilvl w:val="0"/>
          <w:numId w:val="2"/>
        </w:numPr>
      </w:pPr>
      <w:r>
        <w:rPr/>
        <w:t xml:space="preserve">Side effects of senolytic agents</w:t>
      </w:r>
    </w:p>
    <w:p>
      <w:pPr>
        <w:spacing w:after="0"/>
        <w:numPr>
          <w:ilvl w:val="0"/>
          <w:numId w:val="2"/>
        </w:numPr>
      </w:pPr>
      <w:r>
        <w:rPr/>
        <w:t xml:space="preserve">Cellular senescence in other diseases</w:t>
      </w:r>
    </w:p>
    <w:p>
      <w:pPr>
        <w:spacing w:after="0"/>
        <w:numPr>
          <w:ilvl w:val="0"/>
          <w:numId w:val="2"/>
        </w:numPr>
      </w:pPr>
      <w:r>
        <w:rPr/>
        <w:t xml:space="preserve">Generalizing results from melanoma to other cancers</w:t>
      </w:r>
    </w:p>
    <w:p>
      <w:pPr>
        <w:numPr>
          <w:ilvl w:val="0"/>
          <w:numId w:val="2"/>
        </w:numPr>
      </w:pPr>
      <w:r>
        <w:rPr/>
        <w:t xml:space="preserve">Counterarguments to senolytic agents for cancer treatment</w:t>
      </w:r>
    </w:p>
    <w:p>
      <w:pPr>
        <w:pStyle w:val="Heading1"/>
      </w:pPr>
      <w:bookmarkStart w:id="6" w:name="_Toc6"/>
      <w:r>
        <w:t>Report location:</w:t>
      </w:r>
      <w:bookmarkEnd w:id="6"/>
    </w:p>
    <w:p>
      <w:hyperlink r:id="rId8" w:history="1">
        <w:r>
          <w:rPr>
            <w:color w:val="2980b9"/>
            <w:u w:val="single"/>
          </w:rPr>
          <w:t xml:space="preserve">https://www.fullpicture.app/item/c8b48247919df6520d98a48f217c0499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13F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689087/" TargetMode="External"/><Relationship Id="rId8" Type="http://schemas.openxmlformats.org/officeDocument/2006/relationships/hyperlink" Target="https://www.fullpicture.app/item/c8b48247919df6520d98a48f217c04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2023-02-27T06:05:54+01:00</dcterms:created>
  <dcterms:modified xsi:type="dcterms:W3CDTF">2023-02-27T06:05:54+01:00</dcterms:modified>
</cp:coreProperties>
</file>

<file path=docProps/custom.xml><?xml version="1.0" encoding="utf-8"?>
<Properties xmlns="http://schemas.openxmlformats.org/officeDocument/2006/custom-properties" xmlns:vt="http://schemas.openxmlformats.org/officeDocument/2006/docPropsVTypes"/>
</file>