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UniProt: the Universal Protein Knowledgebase in 2023 | Nucleic Acids Research | Oxford Academic</w:t>
      </w:r>
      <w:br/>
      <w:hyperlink r:id="rId7" w:history="1">
        <w:r>
          <w:rPr>
            <w:color w:val="2980b9"/>
            <w:u w:val="single"/>
          </w:rPr>
          <w:t xml:space="preserve">https://academic.oup.com/nar/article/51/D1/D523/6835362?login=true</w:t>
        </w:r>
      </w:hyperlink>
    </w:p>
    <w:p>
      <w:pPr>
        <w:pStyle w:val="Heading1"/>
      </w:pPr>
      <w:bookmarkStart w:id="2" w:name="_Toc2"/>
      <w:r>
        <w:t>Article summary:</w:t>
      </w:r>
      <w:bookmarkEnd w:id="2"/>
    </w:p>
    <w:p>
      <w:pPr>
        <w:jc w:val="both"/>
      </w:pPr>
      <w:r>
        <w:rPr/>
        <w:t xml:space="preserve">1. The UniProt Knowledgebase provides users with a comprehensive, high-quality and freely accessible set of protein sequences annotated with functional information. </w:t>
      </w:r>
    </w:p>
    <w:p>
      <w:pPr>
        <w:jc w:val="both"/>
      </w:pPr>
      <w:r>
        <w:rPr/>
        <w:t xml:space="preserve">2. The number of sequences in UniProtKB has risen to over 227 million and they are working towards including a reference proteome for each taxonomic group. </w:t>
      </w:r>
    </w:p>
    <w:p>
      <w:pPr>
        <w:jc w:val="both"/>
      </w:pPr>
      <w:r>
        <w:rPr/>
        <w:t xml:space="preserve">3. They have released a new website which includes access to AlphaFold structures for more than 85% of all entries as well as improved visualisations for subcellular localisation of proteins.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detailed information about the enhancements made to the UniProt Knowledgebase data processing pipeline and website. It is clear that the authors have put significant effort into ensuring that their data is accurate and up-to-date, with an ever-increasing information content. Furthermore, they have included access to AlphaFold structures for more than 85% of all entries as well as improved visualisations for subcellular localisation of proteins, which further adds to the reliability of their data. </w:t>
      </w:r>
    </w:p>
    <w:p>
      <w:pPr>
        <w:jc w:val="both"/>
      </w:pPr>
      <w:r>
        <w:rPr/>
        <w:t xml:space="preserve">However, there are some potential biases in the article that should be noted. For example, it does not provide any information on how they ensure accuracy when extracting annotations from literature or when using automated systems with machine-learning techniques. Additionally, it does not mention any potential risks associated with using their data or any counterarguments that could be raised against their claims. Finally, it does not present both sides equally; instead it focuses solely on promoting their own services without exploring other options available in the field.</w:t>
      </w:r>
    </w:p>
    <w:p>
      <w:pPr>
        <w:pStyle w:val="Heading1"/>
      </w:pPr>
      <w:bookmarkStart w:id="5" w:name="_Toc5"/>
      <w:r>
        <w:t>Topics for further research:</w:t>
      </w:r>
      <w:bookmarkEnd w:id="5"/>
    </w:p>
    <w:p>
      <w:pPr>
        <w:spacing w:after="0"/>
        <w:numPr>
          <w:ilvl w:val="0"/>
          <w:numId w:val="2"/>
        </w:numPr>
      </w:pPr>
      <w:r>
        <w:rPr/>
        <w:t xml:space="preserve">Accuracy of automated annotation systems</w:t>
      </w:r>
    </w:p>
    <w:p>
      <w:pPr>
        <w:spacing w:after="0"/>
        <w:numPr>
          <w:ilvl w:val="0"/>
          <w:numId w:val="2"/>
        </w:numPr>
      </w:pPr>
      <w:r>
        <w:rPr/>
        <w:t xml:space="preserve">Risks associated with using UniProt Knowledgebase data</w:t>
      </w:r>
    </w:p>
    <w:p>
      <w:pPr>
        <w:spacing w:after="0"/>
        <w:numPr>
          <w:ilvl w:val="0"/>
          <w:numId w:val="2"/>
        </w:numPr>
      </w:pPr>
      <w:r>
        <w:rPr/>
        <w:t xml:space="preserve">Alternatives to UniProt Knowledgebase</w:t>
      </w:r>
    </w:p>
    <w:p>
      <w:pPr>
        <w:spacing w:after="0"/>
        <w:numPr>
          <w:ilvl w:val="0"/>
          <w:numId w:val="2"/>
        </w:numPr>
      </w:pPr>
      <w:r>
        <w:rPr/>
        <w:t xml:space="preserve">Machine-learning techniques for data extraction</w:t>
      </w:r>
    </w:p>
    <w:p>
      <w:pPr>
        <w:spacing w:after="0"/>
        <w:numPr>
          <w:ilvl w:val="0"/>
          <w:numId w:val="2"/>
        </w:numPr>
      </w:pPr>
      <w:r>
        <w:rPr/>
        <w:t xml:space="preserve">Subcellular localisation of proteins</w:t>
      </w:r>
    </w:p>
    <w:p>
      <w:pPr>
        <w:numPr>
          <w:ilvl w:val="0"/>
          <w:numId w:val="2"/>
        </w:numPr>
      </w:pPr>
      <w:r>
        <w:rPr/>
        <w:t xml:space="preserve">AlphaFold structures for protein analysis</w:t>
      </w:r>
    </w:p>
    <w:p>
      <w:pPr>
        <w:pStyle w:val="Heading1"/>
      </w:pPr>
      <w:bookmarkStart w:id="6" w:name="_Toc6"/>
      <w:r>
        <w:t>Report location:</w:t>
      </w:r>
      <w:bookmarkEnd w:id="6"/>
    </w:p>
    <w:p>
      <w:hyperlink r:id="rId8" w:history="1">
        <w:r>
          <w:rPr>
            <w:color w:val="2980b9"/>
            <w:u w:val="single"/>
          </w:rPr>
          <w:t xml:space="preserve">https://www.fullpicture.app/item/c8be2ef36b38d49f33b3487f0a23ead8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5F7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nar/article/51/D1/D523/6835362?login=true" TargetMode="External"/><Relationship Id="rId8" Type="http://schemas.openxmlformats.org/officeDocument/2006/relationships/hyperlink" Target="https://www.fullpicture.app/item/c8be2ef36b38d49f33b3487f0a23ea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2023-02-23T02:34:19+01:00</dcterms:created>
  <dcterms:modified xsi:type="dcterms:W3CDTF">2023-02-23T02:34:19+01:00</dcterms:modified>
</cp:coreProperties>
</file>

<file path=docProps/custom.xml><?xml version="1.0" encoding="utf-8"?>
<Properties xmlns="http://schemas.openxmlformats.org/officeDocument/2006/custom-properties" xmlns:vt="http://schemas.openxmlformats.org/officeDocument/2006/docPropsVTypes"/>
</file>