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Museum of spatial transcriptomics | Nature Methods</w:t>
      </w:r>
      <w:br/>
      <w:hyperlink r:id="rId7" w:history="1">
        <w:r>
          <w:rPr>
            <w:color w:val="2980b9"/>
            <w:u w:val="single"/>
          </w:rPr>
          <w:t xml:space="preserve">https://www.nature.com/articles/s41592-022-01409-2</w:t>
        </w:r>
      </w:hyperlink>
    </w:p>
    <w:p>
      <w:pPr>
        <w:pStyle w:val="Heading1"/>
      </w:pPr>
      <w:bookmarkStart w:id="2" w:name="_Toc2"/>
      <w:r>
        <w:t>Article summary:</w:t>
      </w:r>
      <w:bookmarkEnd w:id="2"/>
    </w:p>
    <w:p>
      <w:pPr>
        <w:jc w:val="both"/>
      </w:pPr>
      <w:r>
        <w:rPr/>
        <w:t xml:space="preserve">1. This paper presents a database of literature dating back to 1987 that comprehensively documents the historical evolution and current development in data collection and analysis in spatial transcriptomics.</w:t>
      </w:r>
    </w:p>
    <w:p>
      <w:pPr>
        <w:jc w:val="both"/>
      </w:pPr>
      <w:r>
        <w:rPr/>
        <w:t xml:space="preserve">2. The database was curated by searching keywords such as “spatial transcriptomics” and “Visium” on PubMed and bioRxiv, and manually screening literature citing influential papers in the field.</w:t>
      </w:r>
    </w:p>
    <w:p>
      <w:pPr>
        <w:jc w:val="both"/>
      </w:pPr>
      <w:r>
        <w:rPr/>
        <w:t xml:space="preserve">3. Various forms of in situ hybridization (ISH) have been used for a long time to visualize gene expression in space, with radioactive ISH first introduced in 1969, visualizing ribosomal RNA, and non-radioactive fluorescent or colorimetric ISH developed in the 1970s and early 1980s.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history of spatial transcriptomics methods from 1987 onwards. It is well-researched, with comprehensive metadata collected from relevant literature sources such as PubMed and bioRxiv. The article also provides a detailed timeline of major events related to the development of prequel era technologies such as radioactive ISH (1969) and fluorescent ISH (1977). Furthermore, it includes a timeline of major WM ISH atlases and gene expression pattern databases from 1994 onwards. </w:t>
      </w:r>
    </w:p>
    <w:p>
      <w:pPr>
        <w:jc w:val="both"/>
      </w:pPr>
      <w:r>
        <w:rPr/>
        <w:t xml:space="preserve">The article does not appear to be biased or one-sided; it presents both sides equally by providing an overview of both prequel era technologies (such as radioactive ISH) as well as current-era technologies (such as single-molecule fluorescent in situ hybridization). It also does not appear to contain any promotional content or partiality towards any particular technology or method. </w:t>
      </w:r>
    </w:p>
    <w:p>
      <w:pPr>
        <w:jc w:val="both"/>
      </w:pPr>
      <w:r>
        <w:rPr/>
        <w:t xml:space="preserve">The only potential issue with the article is that it does not explore any counterarguments or possible risks associated with using these technologies for studying spatial transcriptomics. However, this is likely due to the fact that this article is intended to provide an overview rather than a critical analysis of these methods.</w:t>
      </w:r>
    </w:p>
    <w:p>
      <w:pPr>
        <w:pStyle w:val="Heading1"/>
      </w:pPr>
      <w:bookmarkStart w:id="5" w:name="_Toc5"/>
      <w:r>
        <w:t>Topics for further research:</w:t>
      </w:r>
      <w:bookmarkEnd w:id="5"/>
    </w:p>
    <w:p>
      <w:pPr>
        <w:spacing w:after="0"/>
        <w:numPr>
          <w:ilvl w:val="0"/>
          <w:numId w:val="2"/>
        </w:numPr>
      </w:pPr>
      <w:r>
        <w:rPr/>
        <w:t xml:space="preserve">Risks of spatial transcriptomics</w:t>
      </w:r>
    </w:p>
    <w:p>
      <w:pPr>
        <w:spacing w:after="0"/>
        <w:numPr>
          <w:ilvl w:val="0"/>
          <w:numId w:val="2"/>
        </w:numPr>
      </w:pPr>
      <w:r>
        <w:rPr/>
        <w:t xml:space="preserve">Limitations of fluorescent ISH</w:t>
      </w:r>
    </w:p>
    <w:p>
      <w:pPr>
        <w:spacing w:after="0"/>
        <w:numPr>
          <w:ilvl w:val="0"/>
          <w:numId w:val="2"/>
        </w:numPr>
      </w:pPr>
      <w:r>
        <w:rPr/>
        <w:t xml:space="preserve">Advantages of radioactive ISH</w:t>
      </w:r>
    </w:p>
    <w:p>
      <w:pPr>
        <w:spacing w:after="0"/>
        <w:numPr>
          <w:ilvl w:val="0"/>
          <w:numId w:val="2"/>
        </w:numPr>
      </w:pPr>
      <w:r>
        <w:rPr/>
        <w:t xml:space="preserve">Applications of single-molecule fluorescent in situ hybridization</w:t>
      </w:r>
    </w:p>
    <w:p>
      <w:pPr>
        <w:spacing w:after="0"/>
        <w:numPr>
          <w:ilvl w:val="0"/>
          <w:numId w:val="2"/>
        </w:numPr>
      </w:pPr>
      <w:r>
        <w:rPr/>
        <w:t xml:space="preserve">Comparison of WM ISH atlases</w:t>
      </w:r>
    </w:p>
    <w:p>
      <w:pPr>
        <w:numPr>
          <w:ilvl w:val="0"/>
          <w:numId w:val="2"/>
        </w:numPr>
      </w:pPr>
      <w:r>
        <w:rPr/>
        <w:t xml:space="preserve">Gene expression pattern databases</w:t>
      </w:r>
    </w:p>
    <w:p>
      <w:pPr>
        <w:pStyle w:val="Heading1"/>
      </w:pPr>
      <w:bookmarkStart w:id="6" w:name="_Toc6"/>
      <w:r>
        <w:t>Report location:</w:t>
      </w:r>
      <w:bookmarkEnd w:id="6"/>
    </w:p>
    <w:p>
      <w:hyperlink r:id="rId8" w:history="1">
        <w:r>
          <w:rPr>
            <w:color w:val="2980b9"/>
            <w:u w:val="single"/>
          </w:rPr>
          <w:t xml:space="preserve">https://www.fullpicture.app/item/c8c09d69511e18a8dbc2d1e39715d192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9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409-2" TargetMode="External"/><Relationship Id="rId8" Type="http://schemas.openxmlformats.org/officeDocument/2006/relationships/hyperlink" Target="https://www.fullpicture.app/item/c8c09d69511e18a8dbc2d1e39715d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2023-02-23T03:54:10+01:00</dcterms:created>
  <dcterms:modified xsi:type="dcterms:W3CDTF">2023-02-23T03:54:10+01:00</dcterms:modified>
</cp:coreProperties>
</file>

<file path=docProps/custom.xml><?xml version="1.0" encoding="utf-8"?>
<Properties xmlns="http://schemas.openxmlformats.org/officeDocument/2006/custom-properties" xmlns:vt="http://schemas.openxmlformats.org/officeDocument/2006/docPropsVTypes"/>
</file>