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煤制氢气生命周期碳足迹研究 - 中国知网</w:t></w:r><w:br/><w:hyperlink r:id="rId7" w:history="1"><w:r><w:rPr><w:color w:val="2980b9"/><w:u w:val="single"/></w:rPr><w:t xml:space="preserve">https://kns.cnki.net/kcms2/article/abstract?v=3uoqIhG8C475KOm_zrgu4lQARvep2SAkueNJRSNVX-zc5TVHKmDNkhcHrgfqtfUCRwEP4WM2_P3GA5NYxePOtLf79xV1i8Xd&uniplatform=NZKPT</w:t></w:r></w:hyperlink></w:p><w:p><w:pPr><w:pStyle w:val="Heading1"/></w:pPr><w:bookmarkStart w:id="2" w:name="_Toc2"/><w:r><w:t>Article summary:</w:t></w:r><w:bookmarkEnd w:id="2"/></w:p><w:p><w:pPr><w:jc w:val="both"/></w:pPr><w:r><w:rPr/><w:t xml:space="preserve">1. This article examines the carbon footprint of coal-to-hydrogen life cycle in China.</w:t></w:r></w:p><w:p><w:pPr><w:jc w:val="both"/></w:pPr><w:r><w:rPr/><w:t xml:space="preserve">2. It establishes a carbon footprint accounting model based on process analysis and input-output model.</w:t></w:r></w:p><w:p><w:pPr><w:jc w:val="both"/></w:pPr><w:r><w:rPr/><w:t xml:space="preserve">3. Sensitivity analysis, carbon footprint analysis and low-carbon production analysis are carried out to evaluate the low-carbon nature of coal-to-hydrogen from coal mining to hydrogen transportation.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objective evaluation of the carbon footprint of coal-to-hydrogen life cycle in China. The authors have established a carbon footprint accounting model based on process analysis and input-output model, which is comprehensive and detailed enough to provide an accurate assessment of the emissions associated with this process. Furthermore, sensitivity analysis, carbon footprint analysis and low-carbon production analysis are also conducted to further evaluate the low-carbon nature of coal-to-hydrogen from coal mining to hydrogen transportation.</w:t></w:r></w:p><w:p><w:pPr><w:jc w:val="both"/></w:pPr><w:r><w:rPr/><w:t xml:space="preserve">However, there are some potential biases that should be noted in this article. For example, while the authors have provided an objective evaluation of the emissions associated with this process, they have not explored any potential counterarguments or risks associated with it. Additionally, while they have discussed renewable energy sources such as wind power and photovoltaic power generation as alternatives to coal for producing hydrogen, they have not presented both sides equally or explored any potential drawbacks associated with these sources either. Finally, there is also some promotional content present in the article which could be seen as biased towards promoting hydrogen energy over other forms of clean energy sources.</w:t></w:r></w:p><w:p><w:pPr><w:pStyle w:val="Heading1"/></w:pPr><w:bookmarkStart w:id="5" w:name="_Toc5"/><w:r><w:t>Topics for further research:</w:t></w:r><w:bookmarkEnd w:id="5"/></w:p><w:p><w:pPr><w:spacing w:after="0"/><w:numPr><w:ilvl w:val="0"/><w:numId w:val="2"/></w:numPr></w:pPr><w:r><w:rPr/><w:t xml:space="preserve">Coal-to-hydrogen emissions risks</w:t></w:r></w:p><w:p><w:pPr><w:spacing w:after="0"/><w:numPr><w:ilvl w:val="0"/><w:numId w:val="2"/></w:numPr></w:pPr><w:r><w:rPr/><w:t xml:space="preserve">Renewable energy sources drawbacks</w:t></w:r></w:p><w:p><w:pPr><w:spacing w:after="0"/><w:numPr><w:ilvl w:val="0"/><w:numId w:val="2"/></w:numPr></w:pPr><w:r><w:rPr/><w:t xml:space="preserve">Low-carbon production analysis</w:t></w:r></w:p><w:p><w:pPr><w:spacing w:after="0"/><w:numPr><w:ilvl w:val="0"/><w:numId w:val="2"/></w:numPr></w:pPr><w:r><w:rPr/><w:t xml:space="preserve">Wind power and photovoltaic power generation comparison</w:t></w:r></w:p><w:p><w:pPr><w:spacing w:after="0"/><w:numPr><w:ilvl w:val="0"/><w:numId w:val="2"/></w:numPr></w:pPr><w:r><w:rPr/><w:t xml:space="preserve">Hydrogen energy advantages and disadvantages</w:t></w:r></w:p><w:p><w:pPr><w:numPr><w:ilvl w:val="0"/><w:numId w:val="2"/></w:numPr></w:pPr><w:r><w:rPr/><w:t xml:space="preserve">Carbon footprint accounting model evaluation</w:t></w:r></w:p><w:p><w:pPr><w:pStyle w:val="Heading1"/></w:pPr><w:bookmarkStart w:id="6" w:name="_Toc6"/><w:r><w:t>Report location:</w:t></w:r><w:bookmarkEnd w:id="6"/></w:p><w:p><w:hyperlink r:id="rId8" w:history="1"><w:r><w:rPr><w:color w:val="2980b9"/><w:u w:val="single"/></w:rPr><w:t xml:space="preserve">https://www.fullpicture.app/item/c8c4012b6dddb390e19ab14f5884793b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A4F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ueNJRSNVX-zc5TVHKmDNkhcHrgfqtfUCRwEP4WM2_P3GA5NYxePOtLf79xV1i8Xd&amp;uniplatform=NZKPT" TargetMode="External"/><Relationship Id="rId8" Type="http://schemas.openxmlformats.org/officeDocument/2006/relationships/hyperlink" Target="https://www.fullpicture.app/item/c8c4012b6dddb390e19ab14f588479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2023-02-27T00:18:05+01:00</dcterms:created>
  <dcterms:modified xsi:type="dcterms:W3CDTF">2023-02-27T00:18:05+01:00</dcterms:modified>
</cp:coreProperties>
</file>

<file path=docProps/custom.xml><?xml version="1.0" encoding="utf-8"?>
<Properties xmlns="http://schemas.openxmlformats.org/officeDocument/2006/custom-properties" xmlns:vt="http://schemas.openxmlformats.org/officeDocument/2006/docPropsVTypes"/>
</file>