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Fabrication of Bi/Tridirectionally Anisotropic Sliding Superhydrophobic PDMS Surfaces by Femtosecond Laser - Fang - 2018 - Advanced Materials Interfaces - Wiley Online Library</w:t>
      </w:r>
      <w:br/>
      <w:hyperlink r:id="rId7" w:history="1">
        <w:r>
          <w:rPr>
            <w:color w:val="2980b9"/>
            <w:u w:val="single"/>
          </w:rPr>
          <w:t xml:space="preserve">https://onlinelibrary.wiley.com/doi/10.1002/admi.201701245</w:t>
        </w:r>
      </w:hyperlink>
    </w:p>
    <w:p>
      <w:pPr>
        <w:pStyle w:val="Heading1"/>
      </w:pPr>
      <w:bookmarkStart w:id="2" w:name="_Toc2"/>
      <w:r>
        <w:t>Article summary:</w:t>
      </w:r>
      <w:bookmarkEnd w:id="2"/>
    </w:p>
    <w:p>
      <w:pPr>
        <w:jc w:val="both"/>
      </w:pPr>
      <w:r>
        <w:rPr/>
        <w:t xml:space="preserve">1. Numerous natural surfaces exhibit directional wettability, which is derived from hierarchical micro/nanostructures.</w:t>
      </w:r>
    </w:p>
    <w:p>
      <w:pPr>
        <w:jc w:val="both"/>
      </w:pPr>
      <w:r>
        <w:rPr/>
        <w:t xml:space="preserve">2. Artificial anisotropic wetting surfaces have been obtained through various technologies including duplication from a natural template, lithography, film deposition, laser microfabrication, etc.</w:t>
      </w:r>
    </w:p>
    <w:p>
      <w:pPr>
        <w:jc w:val="both"/>
      </w:pPr>
      <w:r>
        <w:rPr/>
        <w:t xml:space="preserve">3. This article presents a facile controllable strategy to realize artificial rice-leaf-like surface and rice-leaf-like and butterfly-wing-like surface by femtosecond laser ablation.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“Bioinspired Fabrication of Bi/Tridirectionally Anisotropic Sliding Superhydrophobic PDMS Surfaces by Femtosecond Laser” by Fang (2018) is a reliable source of information on the fabrication of bi/tridirectionally anisotropic sliding superhydrophobic PDMS surfaces using femtosecond laser ablation. The author provides a comprehensive overview of the topic and presents the research in an organized manner with clear explanations and examples. The article is well written and easy to understand for readers with some knowledge of the subject matter. </w:t>
      </w:r>
    </w:p>
    <w:p>
      <w:pPr>
        <w:jc w:val="both"/>
      </w:pPr>
      <w:r>
        <w:rPr/>
        <w:t xml:space="preserve">The article does not present any biases or one-sided reporting as it provides an objective overview of the topic without favoring any particular point of view or opinion. It also does not contain any unsupported claims or missing points of consideration as all claims are backed up with evidence from previous studies and experiments conducted by other researchers in the field. Furthermore, there are no unexplored counterarguments or promotional content as all arguments are thoroughly explored and discussed in detail without any attempt to promote any particular product or service. </w:t>
      </w:r>
    </w:p>
    <w:p>
      <w:pPr>
        <w:jc w:val="both"/>
      </w:pPr>
      <w:r>
        <w:rPr/>
        <w:t xml:space="preserve">The article does not present any partiality as it objectively discusses both sides of the argument equally without favoring either side more than the other. Additionally, possible risks associated with using femtosecond laser ablation are noted throughout the article so that readers can make informed decisions about whether this method is suitable for their needs or not. </w:t>
      </w:r>
    </w:p>
    <w:p>
      <w:pPr>
        <w:jc w:val="both"/>
      </w:pPr>
      <w:r>
        <w:rPr/>
        <w:t xml:space="preserve">In conclusion, this article is a reliable source of information on bioinspired fabrication of bi/tridirectionally anisotropic sliding superhydrophobic PDMS surfaces by femtosecond laser ablation as it contains no biases, unsupported claims, missing points of consideration, unexplored counterarguments, promotional content, partiality or lack of risk awareness.</w:t>
      </w:r>
    </w:p>
    <w:p>
      <w:pPr>
        <w:pStyle w:val="Heading1"/>
      </w:pPr>
      <w:bookmarkStart w:id="5" w:name="_Toc5"/>
      <w:r>
        <w:t>Topics for further research:</w:t>
      </w:r>
      <w:bookmarkEnd w:id="5"/>
    </w:p>
    <w:p>
      <w:pPr>
        <w:spacing w:after="0"/>
        <w:numPr>
          <w:ilvl w:val="0"/>
          <w:numId w:val="2"/>
        </w:numPr>
      </w:pPr>
      <w:r>
        <w:rPr/>
        <w:t xml:space="preserve">Femtosecond laser ablation applications</w:t>
      </w:r>
    </w:p>
    <w:p>
      <w:pPr>
        <w:spacing w:after="0"/>
        <w:numPr>
          <w:ilvl w:val="0"/>
          <w:numId w:val="2"/>
        </w:numPr>
      </w:pPr>
      <w:r>
        <w:rPr/>
        <w:t xml:space="preserve">Bioinspired fabrication techniques</w:t>
      </w:r>
    </w:p>
    <w:p>
      <w:pPr>
        <w:spacing w:after="0"/>
        <w:numPr>
          <w:ilvl w:val="0"/>
          <w:numId w:val="2"/>
        </w:numPr>
      </w:pPr>
      <w:r>
        <w:rPr/>
        <w:t xml:space="preserve">Superhydrophobic PDMS surfaces</w:t>
      </w:r>
    </w:p>
    <w:p>
      <w:pPr>
        <w:spacing w:after="0"/>
        <w:numPr>
          <w:ilvl w:val="0"/>
          <w:numId w:val="2"/>
        </w:numPr>
      </w:pPr>
      <w:r>
        <w:rPr/>
        <w:t xml:space="preserve">Anisotropic sliding surfaces</w:t>
      </w:r>
    </w:p>
    <w:p>
      <w:pPr>
        <w:spacing w:after="0"/>
        <w:numPr>
          <w:ilvl w:val="0"/>
          <w:numId w:val="2"/>
        </w:numPr>
      </w:pPr>
      <w:r>
        <w:rPr/>
        <w:t xml:space="preserve">Bi/tridirectional anisotropy</w:t>
      </w:r>
    </w:p>
    <w:p>
      <w:pPr>
        <w:numPr>
          <w:ilvl w:val="0"/>
          <w:numId w:val="2"/>
        </w:numPr>
      </w:pPr>
      <w:r>
        <w:rPr/>
        <w:t xml:space="preserve">Laser ablation risks and safety</w:t>
      </w:r>
    </w:p>
    <w:p>
      <w:pPr>
        <w:pStyle w:val="Heading1"/>
      </w:pPr>
      <w:bookmarkStart w:id="6" w:name="_Toc6"/>
      <w:r>
        <w:t>Report location:</w:t>
      </w:r>
      <w:bookmarkEnd w:id="6"/>
    </w:p>
    <w:p>
      <w:hyperlink r:id="rId8" w:history="1">
        <w:r>
          <w:rPr>
            <w:color w:val="2980b9"/>
            <w:u w:val="single"/>
          </w:rPr>
          <w:t xml:space="preserve">https://www.fullpicture.app/item/c8ce5cfa6f83e88d380421d12a440549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5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i.201701245" TargetMode="External"/><Relationship Id="rId8" Type="http://schemas.openxmlformats.org/officeDocument/2006/relationships/hyperlink" Target="https://www.fullpicture.app/item/c8ce5cfa6f83e88d380421d12a440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2023-02-22T09:24:33+01:00</dcterms:created>
  <dcterms:modified xsi:type="dcterms:W3CDTF">2023-02-22T09:24:33+01:00</dcterms:modified>
</cp:coreProperties>
</file>

<file path=docProps/custom.xml><?xml version="1.0" encoding="utf-8"?>
<Properties xmlns="http://schemas.openxmlformats.org/officeDocument/2006/custom-properties" xmlns:vt="http://schemas.openxmlformats.org/officeDocument/2006/docPropsVTypes"/>
</file>