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Study of secondary flow and coolant film interaction in a high subsonic cascade | 10.1016/j.ijheatfluidflow.2016.11.002</w:t>
      </w:r>
      <w:br/>
      <w:hyperlink r:id="rId7" w:history="1">
        <w:r>
          <w:rPr>
            <w:color w:val="2980b9"/>
            <w:u w:val="single"/>
          </w:rPr>
          <w:t xml:space="preserve">https://sci-hub.et-fine.com/10.1016/j.ijheatfluidflow.2016.11.002</w:t>
        </w:r>
      </w:hyperlink>
    </w:p>
    <w:p>
      <w:pPr>
        <w:pStyle w:val="Heading1"/>
      </w:pPr>
      <w:bookmarkStart w:id="2" w:name="_Toc2"/>
      <w:r>
        <w:t>Article summary:</w:t>
      </w:r>
      <w:bookmarkEnd w:id="2"/>
    </w:p>
    <w:p>
      <w:pPr>
        <w:jc w:val="both"/>
      </w:pPr>
      <w:r>
        <w:rPr/>
        <w:t xml:space="preserve">1. This article examines the secondary flow and coolant film interaction in a high subsonic cascade.</w:t>
      </w:r>
    </w:p>
    <w:p>
      <w:pPr>
        <w:jc w:val="both"/>
      </w:pPr>
      <w:r>
        <w:rPr/>
        <w:t xml:space="preserve">2. The study was conducted by Mahadevan, Srikrishna; Kapat, Jayanta S.; Kumar, Rajan; Verma, Shashi B. </w:t>
      </w:r>
    </w:p>
    <w:p>
      <w:pPr>
        <w:jc w:val="both"/>
      </w:pPr>
      <w:r>
        <w:rPr/>
        <w:t xml:space="preserve">3. The results of the study were published in the International Journal of Heat and Fluid Flow.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has been published in a reputable journal (International Journal of Heat and Fluid Flow). The authors are also well-known experts in their field, which adds to the credibility of the article. Furthermore, the article provides detailed information about the research methods used and presents clear results that support its conclusions. </w:t>
      </w:r>
    </w:p>
    <w:p>
      <w:pPr>
        <w:jc w:val="both"/>
      </w:pPr>
      <w:r>
        <w:rPr/>
        <w:t xml:space="preserve">However, there are some potential biases that should be noted. For example, the authors may have had an agenda when conducting this research or may have been influenced by external factors such as funding sources or political pressures. Additionally, there could be missing points of consideration or evidence for certain claims made in the article that could affect its overall accuracy and validity. Finally, it is important to note that while this article provides valuable insights into secondary flow and coolant film interaction in a high subsonic cascade, it does not explore any counterarguments or present both sides equally which could lead to one-sided reporting or partiality.</w:t>
      </w:r>
    </w:p>
    <w:p>
      <w:pPr>
        <w:pStyle w:val="Heading1"/>
      </w:pPr>
      <w:bookmarkStart w:id="5" w:name="_Toc5"/>
      <w:r>
        <w:t>Topics for further research:</w:t>
      </w:r>
      <w:bookmarkEnd w:id="5"/>
    </w:p>
    <w:p>
      <w:pPr>
        <w:spacing w:after="0"/>
        <w:numPr>
          <w:ilvl w:val="0"/>
          <w:numId w:val="2"/>
        </w:numPr>
      </w:pPr>
      <w:r>
        <w:rPr/>
        <w:t xml:space="preserve">Secondary flow in high subsonic cascade</w:t>
      </w:r>
    </w:p>
    <w:p>
      <w:pPr>
        <w:spacing w:after="0"/>
        <w:numPr>
          <w:ilvl w:val="0"/>
          <w:numId w:val="2"/>
        </w:numPr>
      </w:pPr>
      <w:r>
        <w:rPr/>
        <w:t xml:space="preserve">Coolant film interaction in high subsonic cascade</w:t>
      </w:r>
    </w:p>
    <w:p>
      <w:pPr>
        <w:spacing w:after="0"/>
        <w:numPr>
          <w:ilvl w:val="0"/>
          <w:numId w:val="2"/>
        </w:numPr>
      </w:pPr>
      <w:r>
        <w:rPr/>
        <w:t xml:space="preserve">Counterarguments to secondary flow in high subsonic cascade</w:t>
      </w:r>
    </w:p>
    <w:p>
      <w:pPr>
        <w:spacing w:after="0"/>
        <w:numPr>
          <w:ilvl w:val="0"/>
          <w:numId w:val="2"/>
        </w:numPr>
      </w:pPr>
      <w:r>
        <w:rPr/>
        <w:t xml:space="preserve">Potential biases in research on secondary flow in high subsonic cascade</w:t>
      </w:r>
    </w:p>
    <w:p>
      <w:pPr>
        <w:spacing w:after="0"/>
        <w:numPr>
          <w:ilvl w:val="0"/>
          <w:numId w:val="2"/>
        </w:numPr>
      </w:pPr>
      <w:r>
        <w:rPr/>
        <w:t xml:space="preserve">Funding sources for research on secondary flow in high subsonic cascade</w:t>
      </w:r>
    </w:p>
    <w:p>
      <w:pPr>
        <w:numPr>
          <w:ilvl w:val="0"/>
          <w:numId w:val="2"/>
        </w:numPr>
      </w:pPr>
      <w:r>
        <w:rPr/>
        <w:t xml:space="preserve">Political pressures on research on secondary flow in high subsonic cascade</w:t>
      </w:r>
    </w:p>
    <w:p>
      <w:pPr>
        <w:pStyle w:val="Heading1"/>
      </w:pPr>
      <w:bookmarkStart w:id="6" w:name="_Toc6"/>
      <w:r>
        <w:t>Report location:</w:t>
      </w:r>
      <w:bookmarkEnd w:id="6"/>
    </w:p>
    <w:p>
      <w:hyperlink r:id="rId8" w:history="1">
        <w:r>
          <w:rPr>
            <w:color w:val="2980b9"/>
            <w:u w:val="single"/>
          </w:rPr>
          <w:t xml:space="preserve">https://www.fullpicture.app/item/c9231fe3268fe4834083a242b76708d0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D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ijheatfluidflow.2016.11.002" TargetMode="External"/><Relationship Id="rId8" Type="http://schemas.openxmlformats.org/officeDocument/2006/relationships/hyperlink" Target="https://www.fullpicture.app/item/c9231fe3268fe4834083a242b76708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2023-02-23T18:30:13+01:00</dcterms:created>
  <dcterms:modified xsi:type="dcterms:W3CDTF">2023-02-23T18:30:13+01:00</dcterms:modified>
</cp:coreProperties>
</file>

<file path=docProps/custom.xml><?xml version="1.0" encoding="utf-8"?>
<Properties xmlns="http://schemas.openxmlformats.org/officeDocument/2006/custom-properties" xmlns:vt="http://schemas.openxmlformats.org/officeDocument/2006/docPropsVTypes"/>
</file>