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Towards Green Innovation by China’s Industrial Policy: Evidence From Made in China 2025</w:t>
      </w:r>
      <w:br/>
      <w:hyperlink r:id="rId7" w:history="1">
        <w:r>
          <w:rPr>
            <w:color w:val="2980b9"/>
            <w:u w:val="single"/>
          </w:rPr>
          <w:t xml:space="preserve">https://www.frontiersin.org/articles/10.3389/fenvs.2022.924250/full</w:t>
        </w:r>
      </w:hyperlink>
    </w:p>
    <w:p>
      <w:pPr>
        <w:pStyle w:val="Heading1"/>
      </w:pPr>
      <w:bookmarkStart w:id="2" w:name="_Toc2"/>
      <w:r>
        <w:t>Article summary:</w:t>
      </w:r>
      <w:bookmarkEnd w:id="2"/>
    </w:p>
    <w:p>
      <w:pPr>
        <w:jc w:val="both"/>
      </w:pPr>
      <w:r>
        <w:rPr/>
        <w:t xml:space="preserve">1. China's manufacturing industry struggles with serious environmental pollution despite improvements in overall ecological and environmental quality.</w:t>
      </w:r>
    </w:p>
    <w:p>
      <w:pPr>
        <w:jc w:val="both"/>
      </w:pPr>
      <w:r>
        <w:rPr/>
        <w:t xml:space="preserve">2. The Made in China 2025 policy aims to promote green development and innovation in the manufacturing industry through specific requirements for energy use, production processes, and green products.</w:t>
      </w:r>
    </w:p>
    <w:p>
      <w:pPr>
        <w:jc w:val="both"/>
      </w:pPr>
      <w:r>
        <w:rPr/>
        <w:t xml:space="preserve">3. This study uses difference in differences (DID) method to assess the impact of Made in China 2025 on green innovation (GI) in listed manufacturing companies from 2010 to 2020, filling a gap in empirical evidence for the policy's effectiveness.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"Towards Green Innovation by China’s Industrial Policy: Evidence From Made in China 2025" provides an overview of the Chinese government's efforts to promote green innovation (GI) in the manufacturing industry through its industrial policy, Made in China 2025. The article highlights the importance of GI for achieving both environmental and economic performance and examines the impact of Made in China 2025 on GI using difference-in-differences (DID) method.</w:t>
      </w:r>
    </w:p>
    <w:p>
      <w:pPr>
        <w:jc w:val="both"/>
      </w:pPr>
      <w:r>
        <w:rPr/>
        <w:t xml:space="preserve"/>
      </w:r>
    </w:p>
    <w:p>
      <w:pPr>
        <w:jc w:val="both"/>
      </w:pPr>
      <w:r>
        <w:rPr/>
        <w:t xml:space="preserve">Overall, the article provides a comprehensive analysis of the Chinese government's efforts to promote GI through its industrial policy. However, there are some potential biases and limitations that need to be considered.</w:t>
      </w:r>
    </w:p>
    <w:p>
      <w:pPr>
        <w:jc w:val="both"/>
      </w:pPr>
      <w:r>
        <w:rPr/>
        <w:t xml:space="preserve"/>
      </w:r>
    </w:p>
    <w:p>
      <w:pPr>
        <w:jc w:val="both"/>
      </w:pPr>
      <w:r>
        <w:rPr/>
        <w:t xml:space="preserve">Firstly, the article focuses primarily on the positive impact of Made in China 2025 on GI without exploring any potential negative consequences or unintended outcomes. For example, it is possible that some companies may prioritize short-term profits over long-term sustainability goals, leading to increased pollution and environmental degradation.</w:t>
      </w:r>
    </w:p>
    <w:p>
      <w:pPr>
        <w:jc w:val="both"/>
      </w:pPr>
      <w:r>
        <w:rPr/>
        <w:t xml:space="preserve"/>
      </w:r>
    </w:p>
    <w:p>
      <w:pPr>
        <w:jc w:val="both"/>
      </w:pPr>
      <w:r>
        <w:rPr/>
        <w:t xml:space="preserve">Secondly, while the article acknowledges regional disparities and corporate governance differences as potential factors influencing policy effectiveness, it does not provide a detailed analysis of these factors or their impact on GI. This limits our understanding of how these factors may affect policy implementation and outcomes.</w:t>
      </w:r>
    </w:p>
    <w:p>
      <w:pPr>
        <w:jc w:val="both"/>
      </w:pPr>
      <w:r>
        <w:rPr/>
        <w:t xml:space="preserve"/>
      </w:r>
    </w:p>
    <w:p>
      <w:pPr>
        <w:jc w:val="both"/>
      </w:pPr>
      <w:r>
        <w:rPr/>
        <w:t xml:space="preserve">Thirdly, the article relies heavily on previous literature to support its claims about the importance of GI for environmental and economic performance without providing sufficient evidence from its own analysis. While this is understandable given the scope of the study, it would have been beneficial to include more empirical evidence to support its claims.</w:t>
      </w:r>
    </w:p>
    <w:p>
      <w:pPr>
        <w:jc w:val="both"/>
      </w:pPr>
      <w:r>
        <w:rPr/>
        <w:t xml:space="preserve"/>
      </w:r>
    </w:p>
    <w:p>
      <w:pPr>
        <w:jc w:val="both"/>
      </w:pPr>
      <w:r>
        <w:rPr/>
        <w:t xml:space="preserve">Finally, there is a potential bias towards promoting industrial policies as effective tools for promoting sustainable development without fully considering alternative approaches such as market-based mechanisms or voluntary initiatives. While industrial policies can be effective in promoting sustainable development, they are not without their limitations and drawbacks.</w:t>
      </w:r>
    </w:p>
    <w:p>
      <w:pPr>
        <w:jc w:val="both"/>
      </w:pPr>
      <w:r>
        <w:rPr/>
        <w:t xml:space="preserve"/>
      </w:r>
    </w:p>
    <w:p>
      <w:pPr>
        <w:jc w:val="both"/>
      </w:pPr>
      <w:r>
        <w:rPr/>
        <w:t xml:space="preserve">In conclusion, while "Towards Green Innovation by China’s Industrial Policy: Evidence From Made in China 2025" provides valuable insights into the Chinese government's efforts to promote GI through its industrial policy, it is important to consider potential biases and limitations when interpreting its findings. Further research is needed to fully understand how industrial policies can effectively promote sustainable development while minimizing unintended consequences.</w:t>
      </w:r>
    </w:p>
    <w:p>
      <w:pPr>
        <w:pStyle w:val="Heading1"/>
      </w:pPr>
      <w:bookmarkStart w:id="5" w:name="_Toc5"/>
      <w:r>
        <w:t>Topics for further research:</w:t>
      </w:r>
      <w:bookmarkEnd w:id="5"/>
    </w:p>
    <w:p>
      <w:pPr>
        <w:spacing w:after="0"/>
        <w:numPr>
          <w:ilvl w:val="0"/>
          <w:numId w:val="2"/>
        </w:numPr>
      </w:pPr>
      <w:r>
        <w:rPr/>
        <w:t xml:space="preserve">Regional disparities and corporate governance differences in China's industrial policy
</w:t>
      </w:r>
    </w:p>
    <w:p>
      <w:pPr>
        <w:spacing w:after="0"/>
        <w:numPr>
          <w:ilvl w:val="0"/>
          <w:numId w:val="2"/>
        </w:numPr>
      </w:pPr>
      <w:r>
        <w:rPr/>
        <w:t xml:space="preserve">Short-term profit prioritization and environmental degradation in Chinese manufacturing industry
</w:t>
      </w:r>
    </w:p>
    <w:p>
      <w:pPr>
        <w:spacing w:after="0"/>
        <w:numPr>
          <w:ilvl w:val="0"/>
          <w:numId w:val="2"/>
        </w:numPr>
      </w:pPr>
      <w:r>
        <w:rPr/>
        <w:t xml:space="preserve">Unintended consequences of industrial policies for sustainable development
</w:t>
      </w:r>
    </w:p>
    <w:p>
      <w:pPr>
        <w:spacing w:after="0"/>
        <w:numPr>
          <w:ilvl w:val="0"/>
          <w:numId w:val="2"/>
        </w:numPr>
      </w:pPr>
      <w:r>
        <w:rPr/>
        <w:t xml:space="preserve">Market-based mechanisms for promoting green innovation in manufacturing industry
</w:t>
      </w:r>
    </w:p>
    <w:p>
      <w:pPr>
        <w:spacing w:after="0"/>
        <w:numPr>
          <w:ilvl w:val="0"/>
          <w:numId w:val="2"/>
        </w:numPr>
      </w:pPr>
      <w:r>
        <w:rPr/>
        <w:t xml:space="preserve">Voluntary initiatives for promoting sustainable development in manufacturing industry
</w:t>
      </w:r>
    </w:p>
    <w:p>
      <w:pPr>
        <w:numPr>
          <w:ilvl w:val="0"/>
          <w:numId w:val="2"/>
        </w:numPr>
      </w:pPr>
      <w:r>
        <w:rPr/>
        <w:t xml:space="preserve">Comparative analysis of industrial policies for promoting sustainable development in different countries</w:t>
      </w:r>
    </w:p>
    <w:p>
      <w:pPr>
        <w:pStyle w:val="Heading1"/>
      </w:pPr>
      <w:bookmarkStart w:id="6" w:name="_Toc6"/>
      <w:r>
        <w:t>Report location:</w:t>
      </w:r>
      <w:bookmarkEnd w:id="6"/>
    </w:p>
    <w:p>
      <w:hyperlink r:id="rId8" w:history="1">
        <w:r>
          <w:rPr>
            <w:color w:val="2980b9"/>
            <w:u w:val="single"/>
          </w:rPr>
          <w:t xml:space="preserve">https://www.fullpicture.app/item/c92a14950f4e8a9ec1aac0745ab9b518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A40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nvs.2022.924250/full" TargetMode="External"/><Relationship Id="rId8" Type="http://schemas.openxmlformats.org/officeDocument/2006/relationships/hyperlink" Target="https://www.fullpicture.app/item/c92a14950f4e8a9ec1aac0745ab9b5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2023-03-22T15:28:19+01:00</dcterms:created>
  <dcterms:modified xsi:type="dcterms:W3CDTF">2023-03-22T15:28:19+01:00</dcterms:modified>
</cp:coreProperties>
</file>

<file path=docProps/custom.xml><?xml version="1.0" encoding="utf-8"?>
<Properties xmlns="http://schemas.openxmlformats.org/officeDocument/2006/custom-properties" xmlns:vt="http://schemas.openxmlformats.org/officeDocument/2006/docPropsVTypes"/>
</file>