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间性思维视野中的实验艺术创作教学实践研究 - 中国知网</w:t></w:r><w:br/><w:hyperlink r:id="rId7" w:history="1"><w:r><w:rPr><w:color w:val="2980b9"/><w:u w:val="single"/></w:rPr><w:t xml:space="preserve">https://kns-cnki-net-s.vpn.sfc.edu.cn:81/kcms2/article/abstract?v=3uoqIhG8C44YLTlOAiTRKibYlV5Vjs7i0-kJR0HYBJ80QN9L51zrP1iThwB3Elp5q5Ncq_vTEcsOtep4hzZFlZG_0ztx_kZ0&uniplatform=NZKPT</w:t></w:r></w:hyperlink></w:p><w:p><w:pPr><w:pStyle w:val="Heading1"/></w:pPr><w:bookmarkStart w:id="2" w:name="_Toc2"/><w:r><w:t>Article summary:</w:t></w:r><w:bookmarkEnd w:id="2"/></w:p><w:p><w:pPr><w:jc w:val="both"/></w:pPr><w:r><w:rPr/><w:t xml:space="preserve">1. 间性思维是跨越现有范式和刻板印象，获得跨学科、跨领域和跨界连接的普遍视角和更全面动态的价值观和思维方式。</w:t></w:r></w:p><w:p><w:pPr><w:jc w:val="both"/></w:pPr><w:r><w:rPr/><w:t xml:space="preserve">2. 在众创时代，个体与他人之间以及个体与群体之间的交流与合作离不开主体互动和主体性。因此，“间性思维”是一种能够不断建立符合时代需要的“动态社区”的思想能力和精神能量。</w:t></w:r></w:p><w:p><w:pPr><w:jc w:val="both"/></w:pPr><w:r><w:rPr/><w:t xml:space="preserve">3. 实验艺术教学相对集中并聚焦于当前艺术教育系统中，更典型地突出了这种精神能力的重要性和启示。</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由于该文章的语言和结构较为复杂，难以理解其具体内容。但是从摘要中可以看出，该文章主要探讨了“间性思维”在实验艺术创作教学中的应用，并强调了跨学科、跨界、跨领域的重要性。</w:t></w:r></w:p><w:p><w:pPr><w:jc w:val="both"/></w:pPr><w:r><w:rPr/><w:t xml:space="preserve"></w:t></w:r></w:p><w:p><w:pPr><w:jc w:val="both"/></w:pPr><w:r><w:rPr/><w:t xml:space="preserve">然而，该文章存在一些潜在偏见和片面报道的问题。首先，它没有明确说明“间性思维”是什么，也没有提供足够的证据来支持其在实验艺术创作教学中的应用。其次，它似乎忽略了其他可能影响实验艺术创作教学的因素，如文化背景、社会环境等。</w:t></w:r></w:p><w:p><w:pPr><w:jc w:val="both"/></w:pPr><w:r><w:rPr/><w:t xml:space="preserve"></w:t></w:r></w:p><w:p><w:pPr><w:jc w:val="both"/></w:pPr><w:r><w:rPr/><w:t xml:space="preserve">此外，在阅读过程中还可以发现一些缺失考虑点和未探索反驳的问题。例如，该文章没有讨论实验艺术创作教学可能带来的风险和挑战，并且似乎只关注了“间性思维”的积极方面。</w:t></w:r></w:p><w:p><w:pPr><w:jc w:val="both"/></w:pPr><w:r><w:rPr/><w:t xml:space="preserve"></w:t></w:r></w:p><w:p><w:pPr><w:jc w:val="both"/></w:pPr><w:r><w:rPr/><w:t xml:space="preserve">总之，尽管该文章提出了一些有价值的观点和想法，但它也存在一些不足之处。因此，在评估其质量时需要更加谨慎和全面地考虑各种因素。</w:t></w:r></w:p><w:p><w:pPr><w:pStyle w:val="Heading1"/></w:pPr><w:bookmarkStart w:id="5" w:name="_Toc5"/><w:r><w:t>Topics for further research:</w:t></w:r><w:bookmarkEnd w:id="5"/></w:p><w:p><w:pPr><w:spacing w:after="0"/><w:numPr><w:ilvl w:val="0"/><w:numId w:val="2"/></w:numPr></w:pPr><w:r><w:rPr/><w:t xml:space="preserve">Definition of interstitial thinking
</w:t></w:r></w:p><w:p><w:pPr><w:spacing w:after="0"/><w:numPr><w:ilvl w:val="0"/><w:numId w:val="2"/></w:numPr></w:pPr><w:r><w:rPr/><w:t xml:space="preserve">Evidence supporting the application of interstitial thinking in experimental art education
</w:t></w:r></w:p><w:p><w:pPr><w:spacing w:after="0"/><w:numPr><w:ilvl w:val="0"/><w:numId w:val="2"/></w:numPr></w:pPr><w:r><w:rPr/><w:t xml:space="preserve">Other factors that may affect experimental art education</w:t></w:r></w:p><w:p><w:pPr><w:spacing w:after="0"/><w:numPr><w:ilvl w:val="0"/><w:numId w:val="2"/></w:numPr></w:pPr><w:r><w:rPr/><w:t xml:space="preserve">such as cultural background and social environment
</w:t></w:r></w:p><w:p><w:pPr><w:spacing w:after="0"/><w:numPr><w:ilvl w:val="0"/><w:numId w:val="2"/></w:numPr></w:pPr><w:r><w:rPr/><w:t xml:space="preserve">Risks and challenges associated with experimental art education
</w:t></w:r></w:p><w:p><w:pPr><w:spacing w:after="0"/><w:numPr><w:ilvl w:val="0"/><w:numId w:val="2"/></w:numPr></w:pPr><w:r><w:rPr/><w:t xml:space="preserve">Limitations and biases in the article's perspective
</w:t></w:r></w:p><w:p><w:pPr><w:numPr><w:ilvl w:val="0"/><w:numId w:val="2"/></w:numPr></w:pPr><w:r><w:rPr/><w:t xml:space="preserve">Overall evaluation of the article's quality and validity</w:t></w:r></w:p><w:p><w:pPr><w:pStyle w:val="Heading1"/></w:pPr><w:bookmarkStart w:id="6" w:name="_Toc6"/><w:r><w:t>Report location:</w:t></w:r><w:bookmarkEnd w:id="6"/></w:p><w:p><w:hyperlink r:id="rId8" w:history="1"><w:r><w:rPr><w:color w:val="2980b9"/><w:u w:val="single"/></w:rPr><w:t xml:space="preserve">https://www.fullpicture.app/item/c958aa80f9a6fbf45075b3d8a4249c66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A5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vpn.sfc.edu.cn:81/kcms2/article/abstract?v=3uoqIhG8C44YLTlOAiTRKibYlV5Vjs7i0-kJR0HYBJ80QN9L51zrP1iThwB3Elp5q5Ncq_vTEcsOtep4hzZFlZG_0ztx_kZ0&amp;uniplatform=NZKPT" TargetMode="External"/><Relationship Id="rId8" Type="http://schemas.openxmlformats.org/officeDocument/2006/relationships/hyperlink" Target="https://www.fullpicture.app/item/c958aa80f9a6fbf45075b3d8a4249c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2024-01-17T19:36:12+01:00</dcterms:created>
  <dcterms:modified xsi:type="dcterms:W3CDTF">2024-01-17T19:36:12+01:00</dcterms:modified>
</cp:coreProperties>
</file>

<file path=docProps/custom.xml><?xml version="1.0" encoding="utf-8"?>
<Properties xmlns="http://schemas.openxmlformats.org/officeDocument/2006/custom-properties" xmlns:vt="http://schemas.openxmlformats.org/officeDocument/2006/docPropsVTypes"/>
</file>