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and advancing the safety of CRISPR-Cas tools: from DNA to RNA editing | Nature Communications</w:t>
      </w:r>
      <w:br/>
      <w:hyperlink r:id="rId7" w:history="1">
        <w:r>
          <w:rPr>
            <w:color w:val="2980b9"/>
            <w:u w:val="single"/>
          </w:rPr>
          <w:t xml:space="preserve">https://www.nature.com/articles/s41467-023-35886-6</w:t>
        </w:r>
      </w:hyperlink>
    </w:p>
    <w:p>
      <w:pPr>
        <w:pStyle w:val="Heading1"/>
      </w:pPr>
      <w:bookmarkStart w:id="2" w:name="_Toc2"/>
      <w:r>
        <w:t>Article summary:</w:t>
      </w:r>
      <w:bookmarkEnd w:id="2"/>
    </w:p>
    <w:p>
      <w:pPr>
        <w:jc w:val="both"/>
      </w:pPr>
      <w:r>
        <w:rPr/>
        <w:t xml:space="preserve">1. CRISPR-Cas gene editing has revolutionized experimental molecular biology and holds great promise for the treatment of human genetic diseases.</w:t>
      </w:r>
    </w:p>
    <w:p>
      <w:pPr>
        <w:jc w:val="both"/>
      </w:pPr>
      <w:r>
        <w:rPr/>
        <w:t xml:space="preserve">2. The review covers recent advances in the development and application of CRISPR-based genome editing and RNA editing tools, including CRISPR–Cas9/Cas12/Cas13 nucleases, DNA base editors, prime editors, and RNA base editors, focusing on the improvement of their editing efficiency and specificity.</w:t>
      </w:r>
    </w:p>
    <w:p>
      <w:pPr>
        <w:jc w:val="both"/>
      </w:pPr>
      <w:r>
        <w:rPr/>
        <w:t xml:space="preserve">3. Various NGS-based methods have been developed to explore unintended genetic alterations and evaluate the safety concerns during gene editing. Future directions as well as therapeutic and clinical considerations are also discussed.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"Assessing and advancing the safety of CRISPR-Cas tools: from DNA to RNA editing" published in Nature Communications provides a comprehensive review of the development and application of CRISPR-based genome editing and RNA editing tools. The authors cover recent advances in CRISPR–Cas9/Cas12/Cas13 nucleases, DNA base editors, prime editors, and RNA base editors, focusing on the improvement of their editing efficiency and specificity. They also summarize various NGS-based methods that have been developed to explore unintended genetic alterations and evaluate the safety concerns during gene editing.</w:t>
      </w:r>
    </w:p>
    <w:p>
      <w:pPr>
        <w:jc w:val="both"/>
      </w:pPr>
      <w:r>
        <w:rPr/>
        <w:t xml:space="preserve"/>
      </w:r>
    </w:p>
    <w:p>
      <w:pPr>
        <w:jc w:val="both"/>
      </w:pPr>
      <w:r>
        <w:rPr/>
        <w:t xml:space="preserve">Overall, the article is well-written and informative, providing a detailed overview of the current state of CRISPR technology. However, there are some potential biases and limitations to consider.</w:t>
      </w:r>
    </w:p>
    <w:p>
      <w:pPr>
        <w:jc w:val="both"/>
      </w:pPr>
      <w:r>
        <w:rPr/>
        <w:t xml:space="preserve"/>
      </w:r>
    </w:p>
    <w:p>
      <w:pPr>
        <w:jc w:val="both"/>
      </w:pPr>
      <w:r>
        <w:rPr/>
        <w:t xml:space="preserve">One potential bias is that the article focuses primarily on the benefits of CRISPR technology without fully exploring its risks or limitations. While the authors briefly mention safety concerns related to off-target effects, they do not delve into potential long-term consequences or ethical considerations associated with gene editing. Additionally, while they discuss various methods for identifying off-target effects, they do not provide a clear assessment of how effective these methods are at detecting all potential risks.</w:t>
      </w:r>
    </w:p>
    <w:p>
      <w:pPr>
        <w:jc w:val="both"/>
      </w:pPr>
      <w:r>
        <w:rPr/>
        <w:t xml:space="preserve"/>
      </w:r>
    </w:p>
    <w:p>
      <w:pPr>
        <w:jc w:val="both"/>
      </w:pPr>
      <w:r>
        <w:rPr/>
        <w:t xml:space="preserve">Another limitation is that the article may be somewhat one-sided in its reporting. While it does mention some challenges associated with CRISPR technology (such as off-target effects), it primarily focuses on advancements in improving precision and efficiency. This could potentially give readers an overly optimistic view of CRISPR's capabilities without fully acknowledging its limitations or potential risks.</w:t>
      </w:r>
    </w:p>
    <w:p>
      <w:pPr>
        <w:jc w:val="both"/>
      </w:pPr>
      <w:r>
        <w:rPr/>
        <w:t xml:space="preserve"/>
      </w:r>
    </w:p>
    <w:p>
      <w:pPr>
        <w:jc w:val="both"/>
      </w:pPr>
      <w:r>
        <w:rPr/>
        <w:t xml:space="preserve">Furthermore, while the authors provide a thorough overview of various CRISPR technologies (including Cas9/Cas12/Cas13 nucleases, DNA base editors, prime editors, and RNA base editors), they do not fully explore alternative gene-editing techniques or compare them to CRISPR technology. This could potentially limit readers' understanding of other options available for gene editing.</w:t>
      </w:r>
    </w:p>
    <w:p>
      <w:pPr>
        <w:jc w:val="both"/>
      </w:pPr>
      <w:r>
        <w:rPr/>
        <w:t xml:space="preserve"/>
      </w:r>
    </w:p>
    <w:p>
      <w:pPr>
        <w:jc w:val="both"/>
      </w:pPr>
      <w:r>
        <w:rPr/>
        <w:t xml:space="preserve">In conclusion, while "Assessing and advancing the safety of CRISPR-Cas tools: from DNA to RNA editing" provides a valuable overview of current developments in CRISPR technology, it is important for readers to consider potential biases or limitations in its reporting. It would be beneficial for future research to explore both the benefits and risks associated with gene editing technologies more thoroughly and compare different approaches to gene editing more comprehensively.</w:t>
      </w:r>
    </w:p>
    <w:p>
      <w:pPr>
        <w:pStyle w:val="Heading1"/>
      </w:pPr>
      <w:bookmarkStart w:id="5" w:name="_Toc5"/>
      <w:r>
        <w:t>Topics for further research:</w:t>
      </w:r>
      <w:bookmarkEnd w:id="5"/>
    </w:p>
    <w:p>
      <w:pPr>
        <w:spacing w:after="0"/>
        <w:numPr>
          <w:ilvl w:val="0"/>
          <w:numId w:val="2"/>
        </w:numPr>
      </w:pPr>
      <w:r>
        <w:rPr/>
        <w:t xml:space="preserve">Ethical considerations of gene editing
</w:t>
      </w:r>
    </w:p>
    <w:p>
      <w:pPr>
        <w:spacing w:after="0"/>
        <w:numPr>
          <w:ilvl w:val="0"/>
          <w:numId w:val="2"/>
        </w:numPr>
      </w:pPr>
      <w:r>
        <w:rPr/>
        <w:t xml:space="preserve">Long-term consequences of CRISPR technology
</w:t>
      </w:r>
    </w:p>
    <w:p>
      <w:pPr>
        <w:spacing w:after="0"/>
        <w:numPr>
          <w:ilvl w:val="0"/>
          <w:numId w:val="2"/>
        </w:numPr>
      </w:pPr>
      <w:r>
        <w:rPr/>
        <w:t xml:space="preserve">Alternative gene-editing techniques
</w:t>
      </w:r>
    </w:p>
    <w:p>
      <w:pPr>
        <w:spacing w:after="0"/>
        <w:numPr>
          <w:ilvl w:val="0"/>
          <w:numId w:val="2"/>
        </w:numPr>
      </w:pPr>
      <w:r>
        <w:rPr/>
        <w:t xml:space="preserve">Comparison of different gene-editing approaches
</w:t>
      </w:r>
    </w:p>
    <w:p>
      <w:pPr>
        <w:spacing w:after="0"/>
        <w:numPr>
          <w:ilvl w:val="0"/>
          <w:numId w:val="2"/>
        </w:numPr>
      </w:pPr>
      <w:r>
        <w:rPr/>
        <w:t xml:space="preserve">Risks associated with off-target effects
</w:t>
      </w:r>
    </w:p>
    <w:p>
      <w:pPr>
        <w:numPr>
          <w:ilvl w:val="0"/>
          <w:numId w:val="2"/>
        </w:numPr>
      </w:pPr>
      <w:r>
        <w:rPr/>
        <w:t xml:space="preserve">Regulatory frameworks for gene editing</w:t>
      </w:r>
    </w:p>
    <w:p>
      <w:pPr>
        <w:pStyle w:val="Heading1"/>
      </w:pPr>
      <w:bookmarkStart w:id="6" w:name="_Toc6"/>
      <w:r>
        <w:t>Report location:</w:t>
      </w:r>
      <w:bookmarkEnd w:id="6"/>
    </w:p>
    <w:p>
      <w:hyperlink r:id="rId8" w:history="1">
        <w:r>
          <w:rPr>
            <w:color w:val="2980b9"/>
            <w:u w:val="single"/>
          </w:rPr>
          <w:t xml:space="preserve">https://www.fullpicture.app/item/c979ea3d86b50cb38769c1558ab44d39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032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5886-6" TargetMode="External"/><Relationship Id="rId8" Type="http://schemas.openxmlformats.org/officeDocument/2006/relationships/hyperlink" Target="https://www.fullpicture.app/item/c979ea3d86b50cb38769c1558ab44d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2024-01-02T16:13:26+01:00</dcterms:created>
  <dcterms:modified xsi:type="dcterms:W3CDTF">2024-01-02T16:13:26+01:00</dcterms:modified>
</cp:coreProperties>
</file>

<file path=docProps/custom.xml><?xml version="1.0" encoding="utf-8"?>
<Properties xmlns="http://schemas.openxmlformats.org/officeDocument/2006/custom-properties" xmlns:vt="http://schemas.openxmlformats.org/officeDocument/2006/docPropsVTypes"/>
</file>