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Quantitative investigation of nanofluid imbibition in tight oil reservoirs based on NMR technique</w:t>
      </w:r>
      <w:br/>
      <w:hyperlink r:id="rId7" w:history="1">
        <w:r>
          <w:rPr>
            <w:color w:val="2980b9"/>
            <w:u w:val="single"/>
          </w:rPr>
          <w:t xml:space="preserve">https://www.researchgate.net/publication/360244298_Quantitative_investigation_of_nanofluid_imbibition_in_tight_oil_reservoirs_based_on_NMR_technique</w:t>
        </w:r>
      </w:hyperlink>
    </w:p>
    <w:p>
      <w:pPr>
        <w:pStyle w:val="Heading1"/>
      </w:pPr>
      <w:bookmarkStart w:id="2" w:name="_Toc2"/>
      <w:r>
        <w:t>Article summary:</w:t>
      </w:r>
      <w:bookmarkEnd w:id="2"/>
    </w:p>
    <w:p>
      <w:pPr>
        <w:jc w:val="both"/>
      </w:pPr>
      <w:r>
        <w:rPr/>
        <w:t xml:space="preserve">1. Nanofluids have been used as effective chemical additives for enhanced oil recovery (EOR) in tight oil reservoirs.</w:t>
      </w:r>
    </w:p>
    <w:p>
      <w:pPr>
        <w:jc w:val="both"/>
      </w:pPr>
      <w:r>
        <w:rPr/>
        <w:t xml:space="preserve">2. This study examined the imbibition efficiencies of various nanofluids at 60°C and monitored the migration of nanofluids and oil distribution in the rock pores using nuclear magnetic resonance (NMR).</w:t>
      </w:r>
    </w:p>
    <w:p>
      <w:pPr>
        <w:jc w:val="both"/>
      </w:pPr>
      <w:r>
        <w:rPr/>
        <w:t xml:space="preserve">3. The results showed that anionic-nonionic and anionic nanofluids had excellent capability of wettability alteration, increasing oil recovery by 27.96% and 23.08%, respectively, compared to brine.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quantitative investigation of nanofluid imbibition in tight oil reservoirs based on NMR technique, which provides fundamental information on the selection of nanofluids for EOR in tight oil reservoirs. The article is well-written and provides detailed information about the experiment conducted, including the preparation of nanofluids, interfacial tension (IFT) and contact angle measurements, as well as NMR results. The authors also provide clear explanations for their findings and conclusions. </w:t>
      </w:r>
    </w:p>
    <w:p>
      <w:pPr>
        <w:jc w:val="both"/>
      </w:pPr>
      <w:r>
        <w:rPr/>
        <w:t xml:space="preserve">The article does not appear to be biased or one-sided; it presents both sides equally by providing evidence for its claims from experiments conducted as well as from previous studies. Furthermore, all potential risks are noted in the article, such as possible environmental impacts due to the use of nanofluids in EOR processes. </w:t>
      </w:r>
    </w:p>
    <w:p>
      <w:pPr>
        <w:jc w:val="both"/>
      </w:pPr>
      <w:r>
        <w:rPr/>
        <w:t xml:space="preserve">The only potential issue with this article is that it does not explore any counterarguments or alternative solutions to enhance oil recovery in tight oil reservoirs other than using nanofluids. However, this is understandable since this article focuses solely on investigating the efficacy of nanofluid imbibition in tight oil reservoirs based on NMR technique. Therefore, overall this article appears to be reliable and trustworthy with no major issues or biases present.</w:t>
      </w:r>
    </w:p>
    <w:p>
      <w:pPr>
        <w:pStyle w:val="Heading1"/>
      </w:pPr>
      <w:bookmarkStart w:id="5" w:name="_Toc5"/>
      <w:r>
        <w:t>Topics for further research:</w:t>
      </w:r>
      <w:bookmarkEnd w:id="5"/>
    </w:p>
    <w:p>
      <w:pPr>
        <w:spacing w:after="0"/>
        <w:numPr>
          <w:ilvl w:val="0"/>
          <w:numId w:val="2"/>
        </w:numPr>
      </w:pPr>
      <w:r>
        <w:rPr/>
        <w:t xml:space="preserve">Tight oil reservoir EOR</w:t>
      </w:r>
    </w:p>
    <w:p>
      <w:pPr>
        <w:spacing w:after="0"/>
        <w:numPr>
          <w:ilvl w:val="0"/>
          <w:numId w:val="2"/>
        </w:numPr>
      </w:pPr>
      <w:r>
        <w:rPr/>
        <w:t xml:space="preserve">Alternative EOR techniques</w:t>
      </w:r>
    </w:p>
    <w:p>
      <w:pPr>
        <w:spacing w:after="0"/>
        <w:numPr>
          <w:ilvl w:val="0"/>
          <w:numId w:val="2"/>
        </w:numPr>
      </w:pPr>
      <w:r>
        <w:rPr/>
        <w:t xml:space="preserve">Nanofluid environmental impacts</w:t>
      </w:r>
    </w:p>
    <w:p>
      <w:pPr>
        <w:spacing w:after="0"/>
        <w:numPr>
          <w:ilvl w:val="0"/>
          <w:numId w:val="2"/>
        </w:numPr>
      </w:pPr>
      <w:r>
        <w:rPr/>
        <w:t xml:space="preserve">NMR technique applications</w:t>
      </w:r>
    </w:p>
    <w:p>
      <w:pPr>
        <w:spacing w:after="0"/>
        <w:numPr>
          <w:ilvl w:val="0"/>
          <w:numId w:val="2"/>
        </w:numPr>
      </w:pPr>
      <w:r>
        <w:rPr/>
        <w:t xml:space="preserve">Interfacial tension measurements</w:t>
      </w:r>
    </w:p>
    <w:p>
      <w:pPr>
        <w:numPr>
          <w:ilvl w:val="0"/>
          <w:numId w:val="2"/>
        </w:numPr>
      </w:pPr>
      <w:r>
        <w:rPr/>
        <w:t xml:space="preserve">Contact angle measurements</w:t>
      </w:r>
    </w:p>
    <w:p>
      <w:pPr>
        <w:pStyle w:val="Heading1"/>
      </w:pPr>
      <w:bookmarkStart w:id="6" w:name="_Toc6"/>
      <w:r>
        <w:t>Report location:</w:t>
      </w:r>
      <w:bookmarkEnd w:id="6"/>
    </w:p>
    <w:p>
      <w:hyperlink r:id="rId8" w:history="1">
        <w:r>
          <w:rPr>
            <w:color w:val="2980b9"/>
            <w:u w:val="single"/>
          </w:rPr>
          <w:t xml:space="preserve">https://www.fullpicture.app/item/c98054d1a2e6fc6c9e469505d4e5e67a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02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0244298_Quantitative_investigation_of_nanofluid_imbibition_in_tight_oil_reservoirs_based_on_NMR_technique" TargetMode="External"/><Relationship Id="rId8" Type="http://schemas.openxmlformats.org/officeDocument/2006/relationships/hyperlink" Target="https://www.fullpicture.app/item/c98054d1a2e6fc6c9e469505d4e5e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2023-02-24T02:31:12+01:00</dcterms:created>
  <dcterms:modified xsi:type="dcterms:W3CDTF">2023-02-24T02:31:12+01:00</dcterms:modified>
</cp:coreProperties>
</file>

<file path=docProps/custom.xml><?xml version="1.0" encoding="utf-8"?>
<Properties xmlns="http://schemas.openxmlformats.org/officeDocument/2006/custom-properties" xmlns:vt="http://schemas.openxmlformats.org/officeDocument/2006/docPropsVTypes"/>
</file>