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Diagnostic identification of chronic insomnia using ALFF and FC features of resting-state functional MRI and logistic regression approach - PubMed</w:t>
      </w:r>
      <w:br/>
      <w:hyperlink r:id="rId7" w:history="1">
        <w:r>
          <w:rPr>
            <w:color w:val="2980b9"/>
            <w:u w:val="single"/>
          </w:rPr>
          <w:t xml:space="preserve">https://pubmed.ncbi.nlm.nih.gov/36624131/</w:t>
        </w:r>
      </w:hyperlink>
    </w:p>
    <w:p>
      <w:pPr>
        <w:pStyle w:val="Heading1"/>
      </w:pPr>
      <w:bookmarkStart w:id="2" w:name="_Toc2"/>
      <w:r>
        <w:t>Article summary:</w:t>
      </w:r>
      <w:bookmarkEnd w:id="2"/>
    </w:p>
    <w:p>
      <w:pPr>
        <w:jc w:val="both"/>
      </w:pPr>
      <w:r>
        <w:rPr/>
        <w:t xml:space="preserve">1. This study investigated whether the amplitude of low-frequency fluctuation (ALFF) and functional connectivity (FC) features could be used to identify chronic insomnia (CI) using resting-state functional MRI and machine learning method logistic regression (LR).</w:t>
      </w:r>
    </w:p>
    <w:p>
      <w:pPr>
        <w:jc w:val="both"/>
      </w:pPr>
      <w:r>
        <w:rPr/>
        <w:t xml:space="preserve">2. Results showed that resting-state features had a discrimination accuracy of 86.40%, with a sensitivity of 93.00% and specificity of 79.80%.</w:t>
      </w:r>
    </w:p>
    <w:p>
      <w:pPr>
        <w:jc w:val="both"/>
      </w:pPr>
      <w:r>
        <w:rPr/>
        <w:t xml:space="preserve">3. The ALFF and FC features showed significant differences between the CI patients and healthy controls, with regions contributing to the prediction mainly including the anterior cingulate, prefrontal cortex, orbital part of the frontal lobe, angular gyrus, cingulate gyrus, praecuneus, parietal lobe, temporal gyrus, superior temporal gyrus, and middle temporal gyrus.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research methods and results. The authors have used a well-established machine learning method - logistic regression - to analyze their data from resting-state functional MRI scans in order to identify chronic insomnia patients from healthy controls. They also conducted correlation analyses to determine whether the features contributing to the prediction were correlated with clinical characteristics such as Insomnia Severity Index (ISI), Pittsburgh sleep quality index (PSQI), self-rating anxiety scale (SAS), and self-rating depression scale (SDS). The results showed that resting-state features had a discrimination accuracy of 86.40%, with a sensitivity of 93.00% and specificity of 79.80%.</w:t>
      </w:r>
    </w:p>
    <w:p>
      <w:pPr>
        <w:jc w:val="both"/>
      </w:pPr>
      <w:r>
        <w:rPr/>
        <w:t xml:space="preserve">However, there are some potential biases in this article that should be noted. Firstly, it is not clear how representative the sample size is for this study; only 49 CI patients and 47 healthy controls were included in this study which may not be enough for generalizing these findings across different populations or contexts. Secondly, there is no discussion on possible confounding factors such as age or gender which may affect the results obtained from this study; thus it would be difficult to draw any conclusions about causality from these findings without further investigation into these factors. Finally, there is no mention of any ethical considerations taken when conducting this research; it would be important for future studies to ensure that all participants are fully informed about their rights before taking part in any research involving human subjects.</w:t>
      </w:r>
    </w:p>
    <w:p>
      <w:pPr>
        <w:pStyle w:val="Heading1"/>
      </w:pPr>
      <w:bookmarkStart w:id="5" w:name="_Toc5"/>
      <w:r>
        <w:t>Topics for further research:</w:t>
      </w:r>
      <w:bookmarkEnd w:id="5"/>
    </w:p>
    <w:p>
      <w:pPr>
        <w:spacing w:after="0"/>
        <w:numPr>
          <w:ilvl w:val="0"/>
          <w:numId w:val="2"/>
        </w:numPr>
      </w:pPr>
      <w:r>
        <w:rPr/>
        <w:t xml:space="preserve">Sample size representation</w:t>
      </w:r>
    </w:p>
    <w:p>
      <w:pPr>
        <w:spacing w:after="0"/>
        <w:numPr>
          <w:ilvl w:val="0"/>
          <w:numId w:val="2"/>
        </w:numPr>
      </w:pPr>
      <w:r>
        <w:rPr/>
        <w:t xml:space="preserve">Confounding factors in functional MRI</w:t>
      </w:r>
    </w:p>
    <w:p>
      <w:pPr>
        <w:spacing w:after="0"/>
        <w:numPr>
          <w:ilvl w:val="0"/>
          <w:numId w:val="2"/>
        </w:numPr>
      </w:pPr>
      <w:r>
        <w:rPr/>
        <w:t xml:space="preserve">Insomnia Severity Index (ISI)</w:t>
      </w:r>
    </w:p>
    <w:p>
      <w:pPr>
        <w:spacing w:after="0"/>
        <w:numPr>
          <w:ilvl w:val="0"/>
          <w:numId w:val="2"/>
        </w:numPr>
      </w:pPr>
      <w:r>
        <w:rPr/>
        <w:t xml:space="preserve">Pittsburgh Sleep Quality Index (PSQI)</w:t>
      </w:r>
    </w:p>
    <w:p>
      <w:pPr>
        <w:spacing w:after="0"/>
        <w:numPr>
          <w:ilvl w:val="0"/>
          <w:numId w:val="2"/>
        </w:numPr>
      </w:pPr>
      <w:r>
        <w:rPr/>
        <w:t xml:space="preserve">Self-rating Anxiety Scale (SAS)</w:t>
      </w:r>
    </w:p>
    <w:p>
      <w:pPr>
        <w:numPr>
          <w:ilvl w:val="0"/>
          <w:numId w:val="2"/>
        </w:numPr>
      </w:pPr>
      <w:r>
        <w:rPr/>
        <w:t xml:space="preserve">Ethical considerations in functional MRI research</w:t>
      </w:r>
    </w:p>
    <w:p>
      <w:pPr>
        <w:pStyle w:val="Heading1"/>
      </w:pPr>
      <w:bookmarkStart w:id="6" w:name="_Toc6"/>
      <w:r>
        <w:t>Report location:</w:t>
      </w:r>
      <w:bookmarkEnd w:id="6"/>
    </w:p>
    <w:p>
      <w:hyperlink r:id="rId8" w:history="1">
        <w:r>
          <w:rPr>
            <w:color w:val="2980b9"/>
            <w:u w:val="single"/>
          </w:rPr>
          <w:t xml:space="preserve">https://www.fullpicture.app/item/c998e39b58be6094652fe05268a6b1a7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60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24131/" TargetMode="External"/><Relationship Id="rId8" Type="http://schemas.openxmlformats.org/officeDocument/2006/relationships/hyperlink" Target="https://www.fullpicture.app/item/c998e39b58be6094652fe05268a6b1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2023-03-05T17:10:53+01:00</dcterms:created>
  <dcterms:modified xsi:type="dcterms:W3CDTF">2023-03-05T17:10:53+01:00</dcterms:modified>
</cp:coreProperties>
</file>

<file path=docProps/custom.xml><?xml version="1.0" encoding="utf-8"?>
<Properties xmlns="http://schemas.openxmlformats.org/officeDocument/2006/custom-properties" xmlns:vt="http://schemas.openxmlformats.org/officeDocument/2006/docPropsVTypes"/>
</file>